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E0" w:rsidRPr="0014663C" w:rsidRDefault="00BB24E0" w:rsidP="00BB24E0">
      <w:pPr>
        <w:shd w:val="clear" w:color="auto" w:fill="FFFFFF"/>
        <w:spacing w:before="154"/>
        <w:ind w:left="29" w:right="-1" w:firstLine="680"/>
        <w:jc w:val="center"/>
        <w:rPr>
          <w:sz w:val="28"/>
          <w:szCs w:val="28"/>
        </w:rPr>
      </w:pPr>
      <w:r w:rsidRPr="0014663C">
        <w:rPr>
          <w:b/>
          <w:bCs/>
          <w:sz w:val="28"/>
          <w:szCs w:val="28"/>
        </w:rPr>
        <w:t>УКАЗ ПРЕЗИДЕНТА ПРИДНЕСТРОВСКОЙ</w:t>
      </w:r>
    </w:p>
    <w:p w:rsidR="00BB24E0" w:rsidRPr="0014663C" w:rsidRDefault="00BB24E0" w:rsidP="00BB24E0">
      <w:pPr>
        <w:shd w:val="clear" w:color="auto" w:fill="FFFFFF"/>
        <w:ind w:left="29" w:right="-1" w:firstLine="680"/>
        <w:jc w:val="center"/>
        <w:rPr>
          <w:sz w:val="28"/>
          <w:szCs w:val="28"/>
        </w:rPr>
      </w:pPr>
      <w:r w:rsidRPr="0014663C">
        <w:rPr>
          <w:b/>
          <w:bCs/>
          <w:sz w:val="28"/>
          <w:szCs w:val="28"/>
        </w:rPr>
        <w:t>МОЛДАВСКОЙ РЕСПУБЛИКИ</w:t>
      </w:r>
    </w:p>
    <w:p w:rsidR="00BB24E0" w:rsidRPr="0014663C" w:rsidRDefault="00BB24E0" w:rsidP="00BB24E0">
      <w:pPr>
        <w:shd w:val="clear" w:color="auto" w:fill="FFFFFF"/>
        <w:ind w:left="29" w:right="-1" w:firstLine="680"/>
        <w:jc w:val="center"/>
        <w:rPr>
          <w:sz w:val="28"/>
          <w:szCs w:val="28"/>
        </w:rPr>
      </w:pPr>
      <w:r w:rsidRPr="0014663C">
        <w:rPr>
          <w:b/>
          <w:bCs/>
          <w:sz w:val="28"/>
          <w:szCs w:val="28"/>
        </w:rPr>
        <w:t>«ОБ УТВЕРЖДЕНИИ КОНЦЕПЦИИ ВОСПИТАНИЯ</w:t>
      </w:r>
    </w:p>
    <w:p w:rsidR="00BB24E0" w:rsidRPr="0014663C" w:rsidRDefault="00BB24E0" w:rsidP="00BB24E0">
      <w:pPr>
        <w:shd w:val="clear" w:color="auto" w:fill="FFFFFF"/>
        <w:ind w:left="29" w:right="-1" w:firstLine="680"/>
        <w:jc w:val="center"/>
        <w:rPr>
          <w:sz w:val="28"/>
          <w:szCs w:val="28"/>
        </w:rPr>
      </w:pPr>
      <w:r w:rsidRPr="0014663C">
        <w:rPr>
          <w:b/>
          <w:bCs/>
          <w:sz w:val="28"/>
          <w:szCs w:val="28"/>
        </w:rPr>
        <w:t>ДЕТЕЙ И МОЛОДЕЖИ В ПРИДНЕСТРОВСКОЙ</w:t>
      </w:r>
    </w:p>
    <w:p w:rsidR="00BB24E0" w:rsidRPr="0014663C" w:rsidRDefault="00BB24E0" w:rsidP="00BB24E0">
      <w:pPr>
        <w:shd w:val="clear" w:color="auto" w:fill="FFFFFF"/>
        <w:ind w:left="29" w:right="-1" w:firstLine="680"/>
        <w:jc w:val="center"/>
        <w:rPr>
          <w:sz w:val="28"/>
          <w:szCs w:val="28"/>
        </w:rPr>
      </w:pPr>
      <w:r w:rsidRPr="0014663C">
        <w:rPr>
          <w:b/>
          <w:bCs/>
          <w:sz w:val="28"/>
          <w:szCs w:val="28"/>
        </w:rPr>
        <w:t>МОЛДАВСКОЙ РЕСПУБЛИКЕ»</w:t>
      </w:r>
    </w:p>
    <w:p w:rsidR="00BB24E0" w:rsidRDefault="00BB24E0" w:rsidP="00BB24E0">
      <w:pPr>
        <w:shd w:val="clear" w:color="auto" w:fill="FFFFFF"/>
        <w:spacing w:before="427"/>
        <w:ind w:left="29" w:right="-1" w:firstLine="680"/>
        <w:jc w:val="center"/>
        <w:rPr>
          <w:b/>
          <w:bCs/>
          <w:sz w:val="28"/>
          <w:szCs w:val="28"/>
        </w:rPr>
      </w:pPr>
      <w:r w:rsidRPr="0014663C">
        <w:rPr>
          <w:b/>
          <w:bCs/>
          <w:sz w:val="28"/>
          <w:szCs w:val="28"/>
        </w:rPr>
        <w:t>12 мая 2003 г. N 201 (САЗ 03-20)</w:t>
      </w:r>
    </w:p>
    <w:p w:rsidR="00BB24E0" w:rsidRDefault="00BB24E0" w:rsidP="00BB24E0">
      <w:pPr>
        <w:shd w:val="clear" w:color="auto" w:fill="FFFFFF"/>
        <w:ind w:left="29" w:right="-1" w:firstLine="680"/>
        <w:jc w:val="center"/>
        <w:rPr>
          <w:b/>
          <w:bCs/>
          <w:sz w:val="28"/>
          <w:szCs w:val="28"/>
        </w:rPr>
      </w:pPr>
    </w:p>
    <w:p w:rsidR="00BB24E0" w:rsidRPr="0014663C" w:rsidRDefault="00BB24E0" w:rsidP="00BB24E0">
      <w:pPr>
        <w:shd w:val="clear" w:color="auto" w:fill="FFFFFF"/>
        <w:ind w:left="29" w:right="-1" w:firstLine="680"/>
        <w:jc w:val="both"/>
        <w:rPr>
          <w:sz w:val="28"/>
          <w:szCs w:val="28"/>
        </w:rPr>
      </w:pPr>
      <w:r w:rsidRPr="0014663C">
        <w:rPr>
          <w:spacing w:val="-3"/>
          <w:sz w:val="28"/>
          <w:szCs w:val="28"/>
        </w:rPr>
        <w:t>На основании пункта 3 статьи 70 Конституции Приднестровской Мол</w:t>
      </w:r>
      <w:r w:rsidRPr="0014663C">
        <w:rPr>
          <w:spacing w:val="-3"/>
          <w:sz w:val="28"/>
          <w:szCs w:val="28"/>
        </w:rPr>
        <w:softHyphen/>
      </w:r>
      <w:r w:rsidRPr="0014663C">
        <w:rPr>
          <w:spacing w:val="-2"/>
          <w:sz w:val="28"/>
          <w:szCs w:val="28"/>
        </w:rPr>
        <w:t>давской Республики, в целях формирования единой государственной стра</w:t>
      </w:r>
      <w:r w:rsidRPr="0014663C">
        <w:rPr>
          <w:spacing w:val="-2"/>
          <w:sz w:val="28"/>
          <w:szCs w:val="28"/>
        </w:rPr>
        <w:softHyphen/>
      </w:r>
      <w:r w:rsidRPr="0014663C">
        <w:rPr>
          <w:spacing w:val="-3"/>
          <w:sz w:val="28"/>
          <w:szCs w:val="28"/>
        </w:rPr>
        <w:t>тегии развития воспитания детей и молодежи в Приднестровской Молдавс</w:t>
      </w:r>
      <w:r w:rsidRPr="0014663C">
        <w:rPr>
          <w:spacing w:val="-3"/>
          <w:sz w:val="28"/>
          <w:szCs w:val="28"/>
        </w:rPr>
        <w:softHyphen/>
      </w:r>
      <w:r w:rsidRPr="0014663C">
        <w:rPr>
          <w:sz w:val="28"/>
          <w:szCs w:val="28"/>
        </w:rPr>
        <w:t>кой Республике, определения первоочередных мероприятий молодежной политики и воспитательной работы постановляю:</w:t>
      </w:r>
    </w:p>
    <w:p w:rsidR="00BB24E0" w:rsidRPr="0014663C" w:rsidRDefault="00BB24E0" w:rsidP="00BB24E0">
      <w:pPr>
        <w:numPr>
          <w:ilvl w:val="0"/>
          <w:numId w:val="1"/>
        </w:numPr>
        <w:shd w:val="clear" w:color="auto" w:fill="FFFFFF"/>
        <w:tabs>
          <w:tab w:val="left" w:pos="605"/>
        </w:tabs>
        <w:ind w:left="29" w:right="-1" w:firstLine="680"/>
        <w:jc w:val="both"/>
        <w:rPr>
          <w:spacing w:val="-20"/>
          <w:sz w:val="28"/>
          <w:szCs w:val="28"/>
        </w:rPr>
      </w:pPr>
      <w:r w:rsidRPr="0014663C">
        <w:rPr>
          <w:spacing w:val="-4"/>
          <w:sz w:val="28"/>
          <w:szCs w:val="28"/>
        </w:rPr>
        <w:t>Утвердить Концепцию воспитания детей и молодежи в Приднестров</w:t>
      </w:r>
      <w:r w:rsidRPr="0014663C">
        <w:rPr>
          <w:spacing w:val="-4"/>
          <w:sz w:val="28"/>
          <w:szCs w:val="28"/>
        </w:rPr>
        <w:softHyphen/>
      </w:r>
      <w:r w:rsidRPr="0014663C">
        <w:rPr>
          <w:sz w:val="28"/>
          <w:szCs w:val="28"/>
        </w:rPr>
        <w:t>ской Молдавской Республике (прилагается).</w:t>
      </w:r>
    </w:p>
    <w:p w:rsidR="00BB24E0" w:rsidRPr="0014663C" w:rsidRDefault="00BB24E0" w:rsidP="00BB24E0">
      <w:pPr>
        <w:numPr>
          <w:ilvl w:val="0"/>
          <w:numId w:val="1"/>
        </w:numPr>
        <w:shd w:val="clear" w:color="auto" w:fill="FFFFFF"/>
        <w:tabs>
          <w:tab w:val="left" w:pos="605"/>
        </w:tabs>
        <w:ind w:left="29" w:right="-1" w:firstLine="680"/>
        <w:jc w:val="both"/>
        <w:rPr>
          <w:spacing w:val="-14"/>
          <w:sz w:val="28"/>
          <w:szCs w:val="28"/>
        </w:rPr>
      </w:pPr>
      <w:r w:rsidRPr="0014663C">
        <w:rPr>
          <w:spacing w:val="-2"/>
          <w:sz w:val="28"/>
          <w:szCs w:val="28"/>
        </w:rPr>
        <w:t xml:space="preserve">Министру просвещения Приднестровской Молдавской Республики </w:t>
      </w:r>
      <w:r w:rsidRPr="0014663C">
        <w:rPr>
          <w:spacing w:val="-4"/>
          <w:sz w:val="28"/>
          <w:szCs w:val="28"/>
        </w:rPr>
        <w:t>ведомственным приказом утвердить План мероприятий по реализации Кон</w:t>
      </w:r>
      <w:r w:rsidRPr="0014663C">
        <w:rPr>
          <w:spacing w:val="-4"/>
          <w:sz w:val="28"/>
          <w:szCs w:val="28"/>
        </w:rPr>
        <w:softHyphen/>
      </w:r>
      <w:r w:rsidRPr="0014663C">
        <w:rPr>
          <w:sz w:val="28"/>
          <w:szCs w:val="28"/>
        </w:rPr>
        <w:t>цепции на 2003-2006 гг.</w:t>
      </w:r>
    </w:p>
    <w:p w:rsidR="00BB24E0" w:rsidRPr="0014663C" w:rsidRDefault="00BB24E0" w:rsidP="00BB24E0">
      <w:pPr>
        <w:numPr>
          <w:ilvl w:val="0"/>
          <w:numId w:val="1"/>
        </w:numPr>
        <w:shd w:val="clear" w:color="auto" w:fill="FFFFFF"/>
        <w:tabs>
          <w:tab w:val="left" w:pos="605"/>
        </w:tabs>
        <w:ind w:left="29" w:right="-1" w:firstLine="680"/>
        <w:jc w:val="both"/>
        <w:rPr>
          <w:spacing w:val="-15"/>
          <w:sz w:val="28"/>
          <w:szCs w:val="28"/>
        </w:rPr>
      </w:pPr>
      <w:r w:rsidRPr="0014663C">
        <w:rPr>
          <w:spacing w:val="-2"/>
          <w:sz w:val="28"/>
          <w:szCs w:val="28"/>
        </w:rPr>
        <w:t>Настоящий Указ вступает в силу со дня официального опубликова</w:t>
      </w:r>
      <w:r w:rsidRPr="0014663C">
        <w:rPr>
          <w:spacing w:val="-2"/>
          <w:sz w:val="28"/>
          <w:szCs w:val="28"/>
        </w:rPr>
        <w:softHyphen/>
      </w:r>
      <w:r w:rsidRPr="0014663C">
        <w:rPr>
          <w:sz w:val="28"/>
          <w:szCs w:val="28"/>
        </w:rPr>
        <w:t>ния.</w:t>
      </w:r>
    </w:p>
    <w:p w:rsidR="00BB24E0" w:rsidRPr="0014663C" w:rsidRDefault="00BB24E0" w:rsidP="00BB24E0">
      <w:pPr>
        <w:shd w:val="clear" w:color="auto" w:fill="FFFFFF"/>
        <w:spacing w:before="245"/>
        <w:ind w:left="29" w:right="-1" w:firstLine="680"/>
        <w:jc w:val="both"/>
        <w:rPr>
          <w:sz w:val="28"/>
          <w:szCs w:val="28"/>
        </w:rPr>
      </w:pPr>
      <w:r w:rsidRPr="0014663C">
        <w:rPr>
          <w:i/>
          <w:iCs/>
          <w:sz w:val="28"/>
          <w:szCs w:val="28"/>
        </w:rPr>
        <w:t>ПРЕЗИДЕНТ И. СМИРНОВ</w:t>
      </w:r>
    </w:p>
    <w:p w:rsidR="00BB24E0" w:rsidRPr="00BB24E0" w:rsidRDefault="00BB24E0" w:rsidP="00BB24E0">
      <w:pPr>
        <w:shd w:val="clear" w:color="auto" w:fill="FFFFFF"/>
        <w:spacing w:before="211"/>
        <w:ind w:left="29" w:right="-1" w:firstLine="680"/>
        <w:jc w:val="both"/>
        <w:rPr>
          <w:spacing w:val="-4"/>
          <w:sz w:val="28"/>
          <w:szCs w:val="28"/>
        </w:rPr>
      </w:pPr>
      <w:r w:rsidRPr="0014663C">
        <w:rPr>
          <w:spacing w:val="-4"/>
          <w:sz w:val="28"/>
          <w:szCs w:val="28"/>
        </w:rPr>
        <w:t>г. Тирасполь 12 мая 2003 г.</w:t>
      </w:r>
    </w:p>
    <w:p w:rsidR="00BB24E0" w:rsidRPr="00BB24E0" w:rsidRDefault="00BB24E0" w:rsidP="00BB24E0">
      <w:pPr>
        <w:shd w:val="clear" w:color="auto" w:fill="FFFFFF"/>
        <w:spacing w:before="211"/>
        <w:ind w:left="29" w:right="-1" w:firstLine="680"/>
        <w:jc w:val="both"/>
        <w:rPr>
          <w:spacing w:val="-4"/>
          <w:sz w:val="28"/>
          <w:szCs w:val="28"/>
        </w:rPr>
      </w:pPr>
      <w:bookmarkStart w:id="0" w:name="_GoBack"/>
      <w:bookmarkEnd w:id="0"/>
    </w:p>
    <w:p w:rsidR="00BB24E0" w:rsidRPr="00BB24E0" w:rsidRDefault="00BB24E0" w:rsidP="00BB24E0">
      <w:pPr>
        <w:shd w:val="clear" w:color="auto" w:fill="FFFFFF"/>
        <w:spacing w:before="211"/>
        <w:ind w:left="29" w:right="-1" w:firstLine="680"/>
        <w:jc w:val="both"/>
        <w:rPr>
          <w:spacing w:val="-4"/>
          <w:sz w:val="28"/>
          <w:szCs w:val="28"/>
        </w:rPr>
      </w:pPr>
    </w:p>
    <w:p w:rsidR="00BB24E0" w:rsidRPr="00BB24E0" w:rsidRDefault="00BB24E0" w:rsidP="00BB24E0">
      <w:pPr>
        <w:shd w:val="clear" w:color="auto" w:fill="FFFFFF"/>
        <w:spacing w:before="211"/>
        <w:ind w:left="29" w:right="-1" w:firstLine="680"/>
        <w:jc w:val="both"/>
        <w:rPr>
          <w:spacing w:val="-4"/>
          <w:sz w:val="28"/>
          <w:szCs w:val="28"/>
        </w:rPr>
      </w:pPr>
    </w:p>
    <w:p w:rsidR="00BB24E0" w:rsidRDefault="00BB24E0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24E0" w:rsidRPr="00076CE8" w:rsidRDefault="00BB24E0" w:rsidP="00BB24E0">
      <w:pPr>
        <w:ind w:left="29" w:right="-1" w:firstLine="3940"/>
        <w:rPr>
          <w:sz w:val="28"/>
          <w:szCs w:val="28"/>
        </w:rPr>
      </w:pPr>
      <w:r w:rsidRPr="00076CE8">
        <w:rPr>
          <w:sz w:val="28"/>
          <w:szCs w:val="28"/>
        </w:rPr>
        <w:lastRenderedPageBreak/>
        <w:t>Приложение</w:t>
      </w:r>
    </w:p>
    <w:p w:rsidR="00BB24E0" w:rsidRPr="00076CE8" w:rsidRDefault="00BB24E0" w:rsidP="00BB24E0">
      <w:pPr>
        <w:ind w:left="29" w:right="-1" w:firstLine="3940"/>
        <w:rPr>
          <w:sz w:val="28"/>
          <w:szCs w:val="28"/>
        </w:rPr>
      </w:pPr>
      <w:r w:rsidRPr="00076CE8">
        <w:rPr>
          <w:sz w:val="28"/>
          <w:szCs w:val="28"/>
        </w:rPr>
        <w:t>к Указу Президента</w:t>
      </w:r>
    </w:p>
    <w:p w:rsidR="00BB24E0" w:rsidRPr="00076CE8" w:rsidRDefault="00BB24E0" w:rsidP="00BB24E0">
      <w:pPr>
        <w:ind w:left="29" w:right="-1" w:firstLine="3940"/>
        <w:rPr>
          <w:sz w:val="28"/>
          <w:szCs w:val="28"/>
        </w:rPr>
      </w:pPr>
      <w:r w:rsidRPr="00076CE8">
        <w:rPr>
          <w:sz w:val="28"/>
          <w:szCs w:val="28"/>
        </w:rPr>
        <w:t>Приднестровской Молдавской Республики</w:t>
      </w:r>
    </w:p>
    <w:p w:rsidR="00BB24E0" w:rsidRPr="00076CE8" w:rsidRDefault="00BB24E0" w:rsidP="00BB24E0">
      <w:pPr>
        <w:ind w:left="29" w:right="-1" w:firstLine="3940"/>
        <w:rPr>
          <w:sz w:val="28"/>
          <w:szCs w:val="28"/>
        </w:rPr>
      </w:pPr>
      <w:r>
        <w:rPr>
          <w:sz w:val="28"/>
          <w:szCs w:val="28"/>
        </w:rPr>
        <w:t>от 12 мая 2003 года №</w:t>
      </w:r>
      <w:r w:rsidRPr="00076CE8">
        <w:rPr>
          <w:sz w:val="28"/>
          <w:szCs w:val="28"/>
        </w:rPr>
        <w:t xml:space="preserve"> 201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center"/>
        <w:rPr>
          <w:b/>
          <w:sz w:val="28"/>
          <w:szCs w:val="28"/>
        </w:rPr>
      </w:pPr>
      <w:r w:rsidRPr="00076CE8">
        <w:rPr>
          <w:b/>
          <w:sz w:val="28"/>
          <w:szCs w:val="28"/>
        </w:rPr>
        <w:t>Концепция воспитания</w:t>
      </w:r>
    </w:p>
    <w:p w:rsidR="00BB24E0" w:rsidRPr="00076CE8" w:rsidRDefault="00BB24E0" w:rsidP="00BB24E0">
      <w:pPr>
        <w:ind w:left="29" w:right="-1" w:firstLine="680"/>
        <w:jc w:val="center"/>
        <w:rPr>
          <w:b/>
          <w:sz w:val="28"/>
          <w:szCs w:val="28"/>
        </w:rPr>
      </w:pPr>
      <w:r w:rsidRPr="00076CE8">
        <w:rPr>
          <w:b/>
          <w:sz w:val="28"/>
          <w:szCs w:val="28"/>
        </w:rPr>
        <w:t>детей и молодежи</w:t>
      </w:r>
    </w:p>
    <w:p w:rsidR="00BB24E0" w:rsidRPr="00076CE8" w:rsidRDefault="00BB24E0" w:rsidP="00BB24E0">
      <w:pPr>
        <w:ind w:left="29" w:right="-1" w:firstLine="680"/>
        <w:jc w:val="center"/>
        <w:rPr>
          <w:b/>
          <w:sz w:val="28"/>
          <w:szCs w:val="28"/>
        </w:rPr>
      </w:pPr>
      <w:r w:rsidRPr="00076CE8">
        <w:rPr>
          <w:b/>
          <w:sz w:val="28"/>
          <w:szCs w:val="28"/>
        </w:rPr>
        <w:t>в Приднестровской Молдавской Республике</w:t>
      </w: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  <w:r w:rsidRPr="00076CE8">
        <w:rPr>
          <w:sz w:val="28"/>
          <w:szCs w:val="28"/>
        </w:rPr>
        <w:t>1. ОБЩИЕ ПОЛОЖЕНИЯ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1. Концепция воспитания детей и молодежи в Приднестровской Молдавской Республике (далее - Концепция) разработана в соответствии со следующими законодательными и нормативными актами: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Конституция Приднестровской Молдавской Республики;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Гражданский кодекс Приднестровской Молдавской Республики;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Закон Приднестровской Молдавской Республики "О правах ребенка";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Закон Приднестровской Молдавской Республики "Об образовании";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д) Закон Приднестровской Молдавской Республики "О государственной молодежной политике";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е) межведомственные соглашения, а также иные нормативно-правовые акты Приднестровской Молдавской Республики.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2. Настоящая Концепция наряду с другими нормативными актами является основой государственной политики в области непрерывного воспитания подрастающего поколения.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3. Государственная политика в сфере воспитания включает в себя: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постановку целей и задач воспитания;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определение стратегии их решения;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разработку законодательства в области воспитания;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поддержку социально значимых воспитательных проектов;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д) определение механизмов контроля и корректировки воспитательной деятельности в государстве и обществе.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4. Реализация государственной политики Приднестровской Молдавской Республики в области непрерывного воспитания подрастающего поколения предусматривает решение следующих задач: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определение подходов к осуществлению воспитания гражданина Приднестровской Молдавской Республики, способного жить в обществе и быть полезным этому обществу;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координация деятельности министерств и ведомств, учреждений и организаций различной подчиненности и форм собственности в решении воспитательных задач;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содействие достижению общественного согласия относительно целей и ценностей воспитания в условиях осуществления политических и социально-экономических реформ;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обеспечение научно-методических и экономических основ для </w:t>
      </w:r>
      <w:r w:rsidRPr="00076CE8">
        <w:rPr>
          <w:sz w:val="28"/>
          <w:szCs w:val="28"/>
        </w:rPr>
        <w:lastRenderedPageBreak/>
        <w:t xml:space="preserve">создания, развития и внедрения в практику эффективных воспитательных систем всеми причастными к воспитанию специалистами, службами, социальными институтами, упорядочение их деятельности по оказанию помощи личности в самоопределении в социуме, по формированию человека-гражданина, семьянина-родителя, специалиста-профессионала;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д) формирование муниципальных систем воспитания на основе учета территориальных, социально-культурных и национальных особенностей региона.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5. Концепция реализуется в соответствии с Планом межведомственных мероприятий, утверждаемым министром просвещения Приднестровской Молдавской Республики. </w:t>
      </w: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  <w:r w:rsidRPr="00076CE8">
        <w:rPr>
          <w:sz w:val="28"/>
          <w:szCs w:val="28"/>
        </w:rPr>
        <w:t>2. ОСНОВНЫЕ ПРИНЦИПЫ И ЗАДАЧИ ВОСПИТАНИЯ</w:t>
      </w: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  <w:r w:rsidRPr="00076CE8">
        <w:rPr>
          <w:sz w:val="28"/>
          <w:szCs w:val="28"/>
        </w:rPr>
        <w:t>В ПРИДНЕСТРОВСКОЙ МОЛДАВСКОЙ РЕСПУБЛИКЕ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6. Цель воспитания в Приднестровской Молдавской Республике - становление самостоятельной, гармонически развитой, патриотически настроенной, высоко нравственной и культурной личности, сознающей свою ответственность перед государством, обществом и семьей, уважающей права и свободы других граждан, Конституцию, законы Приднестровской Молдавской Республики, способную в своей жизнедеятельности к взаимопониманию и сотрудничеству с другими людьми, независимо от расовой, национальной, этнической и религиозной принадлежности.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7. Основные принципы воспитания: общественная направленность воспитания, </w:t>
      </w:r>
      <w:proofErr w:type="spellStart"/>
      <w:r w:rsidRPr="00076CE8">
        <w:rPr>
          <w:sz w:val="28"/>
          <w:szCs w:val="28"/>
        </w:rPr>
        <w:t>гуманизация</w:t>
      </w:r>
      <w:proofErr w:type="spellEnd"/>
      <w:r w:rsidRPr="00076CE8">
        <w:rPr>
          <w:sz w:val="28"/>
          <w:szCs w:val="28"/>
        </w:rPr>
        <w:t xml:space="preserve"> и демократизация воспитания, личностный подход, единство воспитательных воздействий.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8. Основными задачами воспитания являются: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патриотическое воспитание (воспитание любви к своему Отечеству - Приднестровской Молдавской Республике, бережного отношения к национальным богатствам страны, языку, культуре, традициям, формирование высокого идеала служения Родине, готовности встать на ее защиту);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духовно-нравственное воспитание (формирование понимания истинности человеческих ценностей, нравственного сознания, чувств, опыта высоконравственного поведения; достижение художественно-эстетической образованности и воспитанности);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формирование научного мировоззрения (научно-материалистическое понимание природы, общества и человека);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подготовка к семейной жизни (формирование привычек здорового образа жизни, этики семейных отношений, нравственно-правовая и </w:t>
      </w:r>
      <w:proofErr w:type="spellStart"/>
      <w:r w:rsidRPr="00076CE8">
        <w:rPr>
          <w:sz w:val="28"/>
          <w:szCs w:val="28"/>
        </w:rPr>
        <w:t>психосексуальная</w:t>
      </w:r>
      <w:proofErr w:type="spellEnd"/>
      <w:r w:rsidRPr="00076CE8">
        <w:rPr>
          <w:sz w:val="28"/>
          <w:szCs w:val="28"/>
        </w:rPr>
        <w:t xml:space="preserve"> подготовка к вступлению в брак, выполнению семейных обязанностей; вооружение основами педагогической культуры родителей, как воспитателей своих детей);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д) трудовое воспитание (воспитание трудолюбия, культуры умственного и физического труда; развитие экономического мышления, деловитости, </w:t>
      </w:r>
      <w:r w:rsidRPr="00076CE8">
        <w:rPr>
          <w:sz w:val="28"/>
          <w:szCs w:val="28"/>
        </w:rPr>
        <w:lastRenderedPageBreak/>
        <w:t xml:space="preserve">предприимчивости, творческих способностей, стремления к овладению профессиональным мастерством, технологиями современного производства);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е) экологическое воспитание (формирование экологической культуры; осознание себя как части природы, воспитание чувства ответственности за нее; приобщение к активной экологической деятельности);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ж) физическое воспитание (утверждение здорового образа жизни как неотъемлемого элемента общей культуры личности; полноценное физическое развитие, укрепление здоровья, формирование физических способностей, воспитание гармонии тела и духа, человека и природы; привитие негативного отношения к вредным привычкам).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center"/>
        <w:rPr>
          <w:sz w:val="28"/>
          <w:szCs w:val="28"/>
        </w:rPr>
      </w:pPr>
      <w:r w:rsidRPr="00076CE8">
        <w:rPr>
          <w:sz w:val="28"/>
          <w:szCs w:val="28"/>
        </w:rPr>
        <w:t>3. НАПРАВЛЕНИЯ РЕАЛИЗАЦИИ КОНЦЕПЦИИ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9. Реализация концептуальных положений воспитания осуществляется поэтапно через систему мер нормативно-правового, кадрового, научного, программно-методического, материально-технического обеспечения и координацию деятельности субъектов ее выполнения.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10. Задачи нормативно-правового обеспечения: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урегулирование правоотношений в области обучения и воспитания;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выделение приоритетов воспитательной деятельности и развития личности на основе Конституции и Гражданского кодекса Приднестровской Молдавской Республики;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гарантирование средствами массовой информации защиты подрастающего поколения от информации, наносящей вред его духовно-нравственному благополучию;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систематизирование и классифицирование существующей нормативно-правовой базы в сфере воспитания.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11. Задачи кадрового обеспечения: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совершенствование современной системы подготовки, переподготовки и повышения квалификации педагогов и специалистов всех структур, занимающихся вопросами воспитания;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организация и проведение научно-методической работы, постоянно действующих семинаров (на базе ПГУ им. </w:t>
      </w:r>
      <w:proofErr w:type="spellStart"/>
      <w:r w:rsidRPr="00076CE8">
        <w:rPr>
          <w:sz w:val="28"/>
          <w:szCs w:val="28"/>
        </w:rPr>
        <w:t>Т.Г.Шевченко</w:t>
      </w:r>
      <w:proofErr w:type="spellEnd"/>
      <w:r w:rsidRPr="00076CE8">
        <w:rPr>
          <w:sz w:val="28"/>
          <w:szCs w:val="28"/>
        </w:rPr>
        <w:t xml:space="preserve">, ГИПК, радио, телевидения) для родителей по вопросам воспитания.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12. Задачи научного обеспечения: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>а) разработка целевых программ по проблемам воспитания с целью создания (</w:t>
      </w:r>
      <w:proofErr w:type="spellStart"/>
      <w:r w:rsidRPr="00076CE8">
        <w:rPr>
          <w:sz w:val="28"/>
          <w:szCs w:val="28"/>
        </w:rPr>
        <w:t>адаптирования</w:t>
      </w:r>
      <w:proofErr w:type="spellEnd"/>
      <w:r w:rsidRPr="00076CE8">
        <w:rPr>
          <w:sz w:val="28"/>
          <w:szCs w:val="28"/>
        </w:rPr>
        <w:t xml:space="preserve">) современного комплекса технологий и механизмов воспитательных процессов в соответствии с реально существующей практикой воспитания и особенностями развития республики; а также с целью создания диагностического корреляционного комплекса средств психолого-педагогической поддержки детей и молодежи;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последовательный и системный анализ воспитания детей и молодежи в Приднестровской Молдавской Республике; организация системы исследований состояния воспитательной работы в республике.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13. Задачи программно-методического и информационного </w:t>
      </w:r>
      <w:r w:rsidRPr="00076CE8">
        <w:rPr>
          <w:sz w:val="28"/>
          <w:szCs w:val="28"/>
        </w:rPr>
        <w:lastRenderedPageBreak/>
        <w:t xml:space="preserve">обеспечения: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разработка учебно-методического сопровождения воспитательных систем и отдельных направлений воспитания в образовательных учреждениях, детских и молодежных общественных объединениях, учреждениях всех уровней профессионального образования;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создание программно-методических комплексов психолого-педагогической поддержки и развития личности;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расширение издательской деятельности по выпуску программной, информационно-методической литературы;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систематическое сотрудничество со средствами массовой информации в утверждении гуманистических основ воспитания, приоритетов общечеловеческих ценностей.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14. Задачи материально-технического обеспечения: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а) изучение состояния материально-технической базы структур, осуществляющих воспитательную работу с детьми и молодежью, определение их потребностей в материально-техническом обеспечении в соответствии с Государственными минимальными социальными стандартами в области образования;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б) внедрение приоритетного порядка финансирования из государственного бюджета мероприятий, направленных на осуществление воспитательной работы с детьми и молодежью;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в) создание благоприятных условий с привлечением дополнительных внебюджетных финансовых и иных ресурсов, для сохранения и развития материально-технической базы структур, осуществляющих воспитательную работу с детьми и молодежью;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г) создание условий для эффективного использования временно пустующих зданий и сооружений в целях осуществления и развития воспитательной работы с детьми и молодежью.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</w:p>
    <w:p w:rsidR="00BB24E0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РУКОВОДИТЕЛЬ АДМИНИСТРАЦИИ </w:t>
      </w:r>
    </w:p>
    <w:p w:rsidR="00BB24E0" w:rsidRPr="00076CE8" w:rsidRDefault="00BB24E0" w:rsidP="00BB24E0">
      <w:pPr>
        <w:ind w:left="29" w:right="-1" w:firstLine="680"/>
        <w:jc w:val="both"/>
        <w:rPr>
          <w:sz w:val="28"/>
          <w:szCs w:val="28"/>
        </w:rPr>
      </w:pPr>
      <w:r w:rsidRPr="00076CE8">
        <w:rPr>
          <w:sz w:val="28"/>
          <w:szCs w:val="28"/>
        </w:rPr>
        <w:t xml:space="preserve">ПРЕЗИДЕНТА С.ЛЕОНТЬЕВ </w:t>
      </w:r>
    </w:p>
    <w:p w:rsidR="003713B1" w:rsidRDefault="003713B1" w:rsidP="00BB24E0">
      <w:pPr>
        <w:ind w:left="29" w:right="-1" w:firstLine="680"/>
        <w:jc w:val="both"/>
      </w:pPr>
    </w:p>
    <w:sectPr w:rsidR="0037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6EE"/>
    <w:multiLevelType w:val="singleLevel"/>
    <w:tmpl w:val="E660A7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3"/>
    <w:rsid w:val="000A7813"/>
    <w:rsid w:val="003713B1"/>
    <w:rsid w:val="00B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E500E-0F7D-42FF-AA1C-8593D03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Sudik G</dc:creator>
  <cp:keywords/>
  <dc:description/>
  <cp:lastModifiedBy>Sudik G</cp:lastModifiedBy>
  <cp:revision>2</cp:revision>
  <dcterms:created xsi:type="dcterms:W3CDTF">2020-06-05T07:14:00Z</dcterms:created>
  <dcterms:modified xsi:type="dcterms:W3CDTF">2020-06-05T07:19:00Z</dcterms:modified>
</cp:coreProperties>
</file>