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tLeast" w:line="240" w:before="0" w:after="300"/>
        <w:jc w:val="center"/>
        <w:outlineLvl w:val="0"/>
        <w:rPr>
          <w:rFonts w:eastAsia="Times New Roman" w:cs="Times New Roman"/>
          <w:b/>
          <w:b/>
          <w:bCs/>
          <w:spacing w:val="-15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pacing w:val="-15"/>
          <w:sz w:val="28"/>
          <w:szCs w:val="28"/>
          <w:lang w:eastAsia="ru-RU"/>
        </w:rPr>
        <w:t>ПРИКАЗ</w:t>
      </w:r>
    </w:p>
    <w:p>
      <w:pPr>
        <w:pStyle w:val="Normal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31 октября 2001 г.</w:t>
      </w:r>
    </w:p>
    <w:p>
      <w:pPr>
        <w:pStyle w:val="Normal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№ </w:t>
      </w:r>
      <w:r>
        <w:rPr>
          <w:rFonts w:eastAsia="Times New Roman" w:cs="Times New Roman"/>
          <w:sz w:val="28"/>
          <w:szCs w:val="28"/>
          <w:lang w:eastAsia="ru-RU"/>
        </w:rPr>
        <w:t>506/732</w:t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г. Тирасполь</w:t>
        <w:br/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>САЗ (14.01.2002) № 02-2</w:t>
      </w:r>
    </w:p>
    <w:p>
      <w:pPr>
        <w:pStyle w:val="Normal"/>
        <w:numPr>
          <w:ilvl w:val="0"/>
          <w:numId w:val="0"/>
        </w:numPr>
        <w:jc w:val="center"/>
        <w:outlineLvl w:val="2"/>
        <w:rPr>
          <w:rFonts w:eastAsia="Times New Roman" w:cs="Times New Roman"/>
          <w:b/>
          <w:b/>
          <w:bCs/>
          <w:spacing w:val="-15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pacing w:val="-15"/>
          <w:sz w:val="28"/>
          <w:szCs w:val="28"/>
          <w:lang w:eastAsia="ru-RU"/>
        </w:rPr>
        <w:t>О проведении Республиканской профориентационной олимпиады</w:t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bdr w:val="single" w:sz="6" w:space="2" w:color="8AB643"/>
          <w:shd w:fill="C9E39C" w:val="clear"/>
          <w:lang w:eastAsia="ru-RU"/>
        </w:rPr>
        <w:t>вступил в силу с 14 января 2002 г.</w:t>
      </w:r>
    </w:p>
    <w:p>
      <w:pPr>
        <w:pStyle w:val="Normal"/>
        <w:spacing w:beforeAutospacing="1"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31 октября 2001 г./29 октября 2001 г.</w:t>
        <w:br/>
        <w:t>№ 506/732</w:t>
      </w:r>
    </w:p>
    <w:p>
      <w:pPr>
        <w:pStyle w:val="Normal"/>
        <w:spacing w:beforeAutospacing="1"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Согласован: Приднестровский Государственный Университет</w:t>
      </w:r>
    </w:p>
    <w:p>
      <w:pPr>
        <w:pStyle w:val="Normal"/>
        <w:spacing w:beforeAutospacing="1"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Зарегистрирован Министерством юстиции</w:t>
        <w:br/>
        <w:t>Приднестровской Молдавской Республики 11 января 2002 г.</w:t>
        <w:br/>
        <w:t>Регистрационный № 1357</w:t>
      </w:r>
    </w:p>
    <w:p>
      <w:pPr>
        <w:pStyle w:val="Normal"/>
        <w:ind w:firstLine="480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В соответствии с единой кадровой политикой, проводимой в Приднестровской Молдавской Республике, и необходимостью подготовки квалифицированных юридических кадров для органов законодательной и исполнительной власти, во исполнение </w:t>
      </w:r>
      <w:hyperlink r:id="rId2">
        <w:r>
          <w:rPr>
            <w:rStyle w:val="Style15"/>
            <w:rFonts w:eastAsia="Times New Roman" w:cs="Times New Roman"/>
            <w:sz w:val="28"/>
            <w:szCs w:val="28"/>
            <w:lang w:eastAsia="ru-RU"/>
          </w:rPr>
          <w:t>Постановления Правительства Приднестровской Молдавской Республики "Об утверждении Концепции и основных мероприятий по реформированию системы образования и науки Приднестровской Молдавской Республики" № 352 от 18 декабря 1998 года</w:t>
        </w:r>
      </w:hyperlink>
      <w:r>
        <w:rPr>
          <w:rFonts w:eastAsia="Times New Roman" w:cs="Times New Roman"/>
          <w:sz w:val="28"/>
          <w:szCs w:val="28"/>
          <w:lang w:eastAsia="ru-RU"/>
        </w:rPr>
        <w:t>приказываем: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Утвердить Положение о республиканской профориентационной олимпиаде, проводимой Министерством юстиции Приднестровской Молдавской Республики (прилагается). Установить, что пункты 26 и 27 настоящего Положения вступают в силу после внесения соответствующих изменений в Правила приёма в вуз.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Управлению кадров и кадровой политики Министерства юстиции Приднестровской Молдавской Республики совместно с Министерством просвещения Приднестровской Молдавской Республики ежегодно в течение учебного года проводить республиканскую профориентационную олимпиаду учащихся выпускных классов общеобразовательных школ, гимназий и теоретических лицеев с целью выявления наиболее подготовленной и творчески одарённой молодёжи для поступления в Приднестровский государственный университет им. Т.Г. Шевченко на юридический факультет.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Министерству юстиции создать рабочую и экспертную группы, включив в них представителей Министерства просвещения, Приднестровского государственного университета для проведения оценки действий участников республиканской олимпиады.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Признать утратившим силу совместный Приказ Министра юстиции и Министра просвещения "Об утверждении временного Положения о профориентационном эксперименте" № 240/200 от 18 апреля/12 апреля 2001 года, регистрационный № 1007 от 27 апреля 2001 года.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 Настоящий Приказ вступает в силу со дня официального опубликования.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6. Контроль за исполнением настоящего Приказа возлагается на Министерство юстиции Приднестровской Молдавской Республики и Министерство просвещения Приднестровской Молдавской Республики.</w:t>
      </w:r>
    </w:p>
    <w:p>
      <w:pPr>
        <w:pStyle w:val="Normal"/>
        <w:spacing w:beforeAutospacing="1"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МИНИСТР ЮСТИЦИИ В. БАЛАЛА</w:t>
      </w:r>
    </w:p>
    <w:p>
      <w:pPr>
        <w:pStyle w:val="Normal"/>
        <w:spacing w:beforeAutospacing="1"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МИНИСТР ПРОСВЕЩЕНИЯ Е. БОМЕШКО</w:t>
      </w:r>
    </w:p>
    <w:p>
      <w:pPr>
        <w:pStyle w:val="Normal"/>
        <w:spacing w:beforeAutospacing="1"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г. Тирасполь</w:t>
        <w:br/>
        <w:t>31/29 октября 2001 г.</w:t>
        <w:br/>
        <w:t>№ 506/732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Times New Roman" w:cs="Times New Roman"/>
          <w:b/>
          <w:b/>
          <w:bCs/>
          <w:spacing w:val="-15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pacing w:val="-15"/>
          <w:sz w:val="28"/>
          <w:szCs w:val="28"/>
          <w:lang w:eastAsia="ru-RU"/>
        </w:rPr>
        <w:t>Положение</w:t>
        <w:br/>
        <w:t>о республиканской профориентационной олимпиаде,</w:t>
        <w:br/>
        <w:t>проводимой Министерством юстиции</w:t>
        <w:br/>
        <w:t>Приднестровской Молдавской Республики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eastAsia="Times New Roman" w:cs="Times New Roman"/>
          <w:b/>
          <w:b/>
          <w:bCs/>
          <w:spacing w:val="-15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pacing w:val="-15"/>
          <w:sz w:val="28"/>
          <w:szCs w:val="28"/>
          <w:lang w:eastAsia="ru-RU"/>
        </w:rPr>
        <w:t>I. Общие положения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Республиканская профориентационная олимпиада (РПО), проводимая среди учащихся выпускных классов, - это комплекс взаимосвязанных психологических и педагогических мероприятий, направленных на выявление профессиональной направленности и структуры способностей, интересов и других факторов, влияющих на выбор профессии, а также качество общеобразовательной подготовки. РПО проводится с целью повышения качества подготовки специалистов, выявления творчески одарённой молодёжи для формирования на перспективу кадрового потенциала для органов государственной и исполнительной власти Приднестровской Молдавской Республики. В составе РПО могут проводиться комплексы психологических тестов для участников, вышедших в III тур.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Основными задачами республиканской профориентационной олимпиады являются: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а) выявление учащихся, обладающих высоким уровнем развития интеллектуальных, познавательных, творческих способностей;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б) выявление профессиональной направленности и интересов учащихся к юридическим специальностям;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в) организация работы с учащимися, проявившими особый интерес и способности к юриспруденции;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г) формирование условий для сознательного выбора профессии, на основе совершенствования модели (образа будущего специалиста).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В составе РПО проводятся конкурсы по социальным и гуманитарным дисциплинам, содержание которых раскрывается в ежегодном анонсе олимпиады.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Конкурсы по специальности ориентированы на раскрытие способности участников олимпиады вычленить юридические аспекты изучаемых в общеобразовательной школе дисциплин.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 Разновидностью конкурсов по специальности могут быть: конкурс творческих работ, профориентационные игры, психологические тесты и др. Конкретные формы проведения мероприятий РПО определяются рабочей группой.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6. В РПО участвуют ученики выпускных классов текущего года общеобразовательных школ, гимназий, теоретических лицеев и др. видов общеобразовательных учреждений Приднестровской Молдавской Республики.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eastAsia="Times New Roman" w:cs="Times New Roman"/>
          <w:b/>
          <w:b/>
          <w:bCs/>
          <w:spacing w:val="-15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pacing w:val="-15"/>
          <w:sz w:val="28"/>
          <w:szCs w:val="28"/>
          <w:lang w:eastAsia="ru-RU"/>
        </w:rPr>
        <w:t>II. Организация и порядок проведения республиканской</w:t>
        <w:br/>
        <w:t>профориентационной олимпиады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7. РПО проводится в три тура в течение учебного года: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первый тур - районные (городские) олимпиады;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второй тур - республиканский конкурс рефератов;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третий тур - защита рефератов.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8. Перед началом олимпиады, до 30 сентября текущего учебного года, Министерство просвещения Приднестровской Молдавской Республики доводит до сведения управлений народного образования, выпускников одиннадцатых классов общеобразовательных школ, гимназий, теоретических лицеев и других видов общеобразовательных учреждений о проведении Министерством юстиции Республиканской профориентационной олимпиады.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9. Районные (городские) управления народного образования создают оргкомитеты для проведения I тура олимпиады с обязательным включением представителей органов юстиции, предварительно согласовав кандидатуру с Министерством юстиции.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10. Учащиеся, выразившие желание участвовать в олимпиаде, не позднее 15 октября текущего года направляют заявки в свободной форме в оргкомитеты, созданные при районных (городских) управлениях народного образования.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11. Задания I тура составляются в соответствии с общеобразовательными программами по соответствующим учебным дисциплинам. В I туре принимают участие учащиеся соответствующего класса, изъявившие желание выполнить конкурсные задания. Задания I тура составляются рабочей группой, в состав которой входят представители Министерства юстиции и Министерства просвещения, и рассылаются в районные (городские) управления народного образования в закрытых конвертах не позднее, чем за сутки до начала тура. Конверт вскрывается в момент начала олимпиады. Форма задания и критерии оценки работ определяется рабочей группой и рассылаются в виде инструктивных писем.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12. Оргкомитеты районные (городских) управлений народного образования направляют списки победителей I тура в рабочую группу, осуществляющую общее руководство олимпиадой, не позднее 7 дней со дня проведения I тура.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13. Второй тур проводится по социальным и гуманитарным дисциплинам и включает творческую работу. Участниками второго тура республиканской профориентационной олимпиады являются победители (призёры) первого тура. На данном этапе участникам конкурса предлагается написать небольшой реферат по следующим предметам: "История Приднестровской Молдавской Республики", "История государства и права", "Человек и общество". Темы определяются рабочей группой перед началом тура и публикуются в газете "Приднестровье" не позднее 25 ноября и передаются Министерством просвещения по управлениям народного образования городов и районов.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14. Реферат оформляется в соответствии со стандартными требованиями к письменным работам: объём реферата во II туре - 25 листов (текст пишется на одной стороне листа) формата А4 (297х210). В реферате излагается содержание темы. Проводится анализ, в заключении делаются выводы. Аббревиатура не допускается. Обложка реферата оформляется в соответствии со стандартными требованиями.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15. Рефераты предоставляются в отдел подготовки, повышения квалификации и аттестации кадров Министерства юстиции Приднестровской Молдавской Республики (каб. 303) в срок до 15 января, рецензируются и оцениваются рабочей и экспертной группами до 15 февраля.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16. Результаты II тура (список учащихся, допущенных к III туру) публикуются в газете "Приднестровье" и передаются Министерством просвещения в управления народного образования городов и районов.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17. Третий тур включает задания, позволяющие оценить глубину теоретических знаний участников, их профессиональную направленность и представления о будущей профессии (понимание специфики юридической профессии). Участниками третьего тура являются победители (призёры) второго тура.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18. На этом этапе проводится защита работ в форме собеседования. В ходе собеседования члены рабочей и экспертной групп задают вопросы, позволяющие проверить уровень общеобразовательной подготовки, логику, последовательность суждений, умение чётко и лаконично изъясняться и т.д. Дата проведения III тура публикуется в газете "Приднестровье", передаётся Министерством просвещения в управления народного образования городов и районов.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19. Для подготовки и проведения олимпиады совместным приказом Министерства юстиции и Министерства просвещения Приднестровской Молдавской Республики создаются рабочая группа, основная функция которой - организация, проведение и контроль олимпиады, и экспертная группа.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20. Рабочая группа, действует на протяжении I, II, III туров, определяет и согласовывает: - форму и требования к содержанию олимпиадных заданий, критерии оценки работ; - квоты участников; - состав жюри; - систему информирования участников; - порядок проведения (регламент) олимпиад;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21. Экспертная группа создаётся для оценки действий участников олимпиады, в состав которой входят представители Министерства юстиции, Министерства просвещения, Приднестровского государственного университета им. Т.Г.Шевченко.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22. Экспертная группа проверяет работы участников олимпиады в соответствии с методикой, предложенной рабочей группой, проводит разбор этих работ. Оценивает их при подведении итогов. Общий результат включает оценку рефератов и результаты собеседования.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 Устанавливаются следующие сроки проведения олимпиады: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 тур - I четверть текущего учебного года;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 тур - II четверть текущего учебного года;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 тур - III четверть текущего учебного года.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24. Замена участников республиканской профориентационной олимпиады не допускается.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eastAsia="Times New Roman" w:cs="Times New Roman"/>
          <w:b/>
          <w:b/>
          <w:bCs/>
          <w:spacing w:val="-15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pacing w:val="-15"/>
          <w:sz w:val="28"/>
          <w:szCs w:val="28"/>
          <w:lang w:eastAsia="ru-RU"/>
        </w:rPr>
        <w:t>III. Порядок подведения итогов и поощрения призёров</w:t>
        <w:br/>
        <w:t>профориентационной олимпиады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25. Участники, занявшие первые три места в III туре получают звание лауреатов, которым по решению экспертной группы могут выдаваться дипломы лауреатов; выдаются целевые направления Министерства юстиции для поступления на стационарное отделение юридического факультета Приднестровского государственного университета им. Т.Г. Шевченко.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26. По решению рабочей и экспертной групп победители олимпиады награждаются благодарственными письмами и грамотами.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27. Призеры освобождаются от сдачи экзамена по профилирующему предмету при поступлении на юридический факультет Приднестровского государственного университета им. Т.Г. Шевченко в соответствии с правилами приёма в ПГУ им. Т.Г. Шевченко, действующими в текущем году.</w:t>
      </w:r>
    </w:p>
    <w:p>
      <w:pPr>
        <w:pStyle w:val="Normal"/>
        <w:ind w:firstLine="48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28. Участники, занявшие 4, 5 места в третьем туре, получают целевые направления Министерства юстиции, дающие преимущество при поступлении на юридический факультет при прочих равных условиях.</w:t>
      </w:r>
    </w:p>
    <w:p>
      <w:pPr>
        <w:pStyle w:val="Normal"/>
        <w:rPr>
          <w:rFonts w:eastAsia="Times New Roman" w:cs="Times New Roman"/>
          <w:sz w:val="28"/>
          <w:szCs w:val="28"/>
          <w:lang w:eastAsia="ru-RU"/>
        </w:rPr>
      </w:pPr>
      <w:r>
        <w:rPr/>
        <w:drawing>
          <wp:inline distT="0" distB="0" distL="0" distR="9525">
            <wp:extent cx="180975" cy="95250"/>
            <wp:effectExtent l="0" t="0" r="0" b="0"/>
            <wp:docPr id="1" name="Рисунок 1" descr="http://pravo.pmr-online.com/images/textselect/upmsg_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pravo.pmr-online.com/images/textselect/upmsg_arrow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7fa0"/>
    <w:pPr>
      <w:widowControl/>
      <w:bidi w:val="0"/>
      <w:jc w:val="left"/>
    </w:pPr>
    <w:rPr>
      <w:rFonts w:ascii="Times New Roman" w:hAnsi="Times New Roman" w:eastAsia="Calibri" w:cs="" w:cstheme="minorBidi" w:eastAsiaTheme="minorHAnsi"/>
      <w:color w:val="auto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f4559f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4559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pmr-online.com/View.aspx?id=08R82OEPdzwP3j0bj0LIRg%3D%3D" TargetMode="External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LibreOffice/5.1.4.2$Linux_x86 LibreOffice_project/10m0$Build-2</Application>
  <Pages>1</Pages>
  <Words>1687</Words>
  <CharactersWithSpaces>9622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2016-12-09T21:34:00Z</dcterms:created>
  <dc:creator>user</dc:creator>
  <dc:description/>
  <dc:language>ru-RU</dc:language>
  <cp:lastModifiedBy>Скалецкая</cp:lastModifiedBy>
  <dcterms:modified xsi:type="dcterms:W3CDTF">2016-12-12T09:47:00Z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