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FA" w:rsidRDefault="007659FA" w:rsidP="007659FA">
      <w:pPr>
        <w:pStyle w:val="a3"/>
        <w:shd w:val="clear" w:color="auto" w:fill="FFFFFF"/>
        <w:spacing w:before="0" w:beforeAutospacing="0" w:after="0" w:afterAutospacing="0"/>
        <w:ind w:firstLine="360"/>
        <w:jc w:val="both"/>
        <w:rPr>
          <w:b/>
          <w:bCs/>
          <w:color w:val="333333"/>
          <w:sz w:val="28"/>
          <w:szCs w:val="28"/>
        </w:rPr>
      </w:pPr>
      <w:r w:rsidRPr="007659FA">
        <w:rPr>
          <w:b/>
          <w:bCs/>
          <w:color w:val="333333"/>
          <w:sz w:val="28"/>
          <w:szCs w:val="28"/>
        </w:rPr>
        <w:t>Постановление Правительства Приднестровской Молдавской Республики</w:t>
      </w:r>
    </w:p>
    <w:p w:rsidR="007659FA" w:rsidRPr="007659FA" w:rsidRDefault="007659FA" w:rsidP="007659FA">
      <w:pPr>
        <w:pStyle w:val="a3"/>
        <w:shd w:val="clear" w:color="auto" w:fill="FFFFFF"/>
        <w:spacing w:before="0" w:beforeAutospacing="0" w:after="0" w:afterAutospacing="0"/>
        <w:ind w:firstLine="360"/>
        <w:jc w:val="center"/>
        <w:rPr>
          <w:color w:val="333333"/>
          <w:sz w:val="28"/>
          <w:szCs w:val="28"/>
        </w:rPr>
      </w:pPr>
      <w:r w:rsidRPr="007659FA">
        <w:rPr>
          <w:color w:val="333333"/>
          <w:sz w:val="28"/>
          <w:szCs w:val="28"/>
        </w:rPr>
        <w:t> </w:t>
      </w:r>
      <w:r w:rsidRPr="007659FA">
        <w:rPr>
          <w:sz w:val="28"/>
          <w:szCs w:val="28"/>
        </w:rPr>
        <w:t>22 ноября 2018</w:t>
      </w:r>
      <w:r w:rsidRPr="007659FA">
        <w:rPr>
          <w:color w:val="333333"/>
          <w:sz w:val="28"/>
          <w:szCs w:val="28"/>
        </w:rPr>
        <w:t> </w:t>
      </w:r>
      <w:r w:rsidRPr="007659FA">
        <w:rPr>
          <w:sz w:val="28"/>
          <w:szCs w:val="28"/>
        </w:rPr>
        <w:t>№ 401</w:t>
      </w:r>
      <w:r w:rsidRPr="007659FA">
        <w:rPr>
          <w:color w:val="333333"/>
          <w:sz w:val="28"/>
          <w:szCs w:val="28"/>
        </w:rPr>
        <w:t> </w:t>
      </w:r>
      <w:r w:rsidRPr="007659FA">
        <w:rPr>
          <w:sz w:val="28"/>
          <w:szCs w:val="28"/>
        </w:rPr>
        <w:t>САЗ 18-47</w:t>
      </w:r>
    </w:p>
    <w:p w:rsidR="007659FA" w:rsidRPr="007659FA" w:rsidRDefault="007659FA" w:rsidP="007659FA">
      <w:pPr>
        <w:pStyle w:val="a3"/>
        <w:shd w:val="clear" w:color="auto" w:fill="FFFFFF"/>
        <w:spacing w:before="0" w:beforeAutospacing="0" w:after="0" w:afterAutospacing="0"/>
        <w:ind w:firstLine="360"/>
        <w:jc w:val="center"/>
        <w:rPr>
          <w:color w:val="333333"/>
          <w:sz w:val="28"/>
          <w:szCs w:val="28"/>
        </w:rPr>
      </w:pPr>
      <w:r w:rsidRPr="007659FA">
        <w:rPr>
          <w:color w:val="333333"/>
          <w:sz w:val="28"/>
          <w:szCs w:val="28"/>
        </w:rPr>
        <w:t>Об утверждении Порядка формирования государственного заказа на подготовку кадров, профессиональную переподготовку и повышение квалификации работников органов государственной власти Приднестровской Молдавской Республики и подведомственных им государственных и муниципальных организаций</w:t>
      </w:r>
    </w:p>
    <w:p w:rsidR="007659FA" w:rsidRDefault="007659FA" w:rsidP="007659FA">
      <w:pPr>
        <w:pStyle w:val="a3"/>
        <w:shd w:val="clear" w:color="auto" w:fill="FFFFFF"/>
        <w:spacing w:before="0" w:beforeAutospacing="0" w:after="0" w:afterAutospacing="0"/>
        <w:ind w:firstLine="360"/>
        <w:jc w:val="both"/>
        <w:rPr>
          <w:color w:val="333333"/>
          <w:sz w:val="28"/>
          <w:szCs w:val="28"/>
        </w:rPr>
      </w:pP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В соответствии со статьей 76-6 Конституции Приднестровской Молдавской Республики, статьей 25 Конституционного закона Приднестровской Молдавской Республики от 30 ноября 2011 года № 224-KЗ-V «О Правительстве Приднестровской Молдавской Республики» (САЗ 11-48) в действующей редакции, Законом Приднестровской Молдавской Республики от 27 июня 2003 года № 294-З-III «Об образовании» (САЗ 03-26) в действующей редакции, Законом Приднестровской Молдавской Республики от 13 апреля 2009 года № 721-З-IV «О высшем и послевузовском профессиональном образовании» (САЗ 09-16) в действующей редакции, Законом Приднестровской Молдавской Республики от 29 июля 2008 года № 512-З-IV «О развитии начального и среднего профессионального образования» (САЗ 08-30) в действующей редакции, в целях определения механизма формирования государственного заказа на подготовку кадров с высшим, средним, начальным профессиональным образованием, профессиональную переподготовку и повышение квалификации работников органов государственной власти Приднестровской Молдавской Республики и подведомственных им государственных и муниципальных организаций, Правительство Приднестровской Молдавской Республики постановляет:</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 xml:space="preserve">1. Утвердить Порядок формирования государственного заказа на подготовку кадров, профессиональную переподготовку и повышение квалификации работников органов государственной власти Приднестровской Молдавской Республики и подведомственных им государственных и муниципальных организаций согласно </w:t>
      </w:r>
      <w:proofErr w:type="gramStart"/>
      <w:r w:rsidRPr="007659FA">
        <w:rPr>
          <w:color w:val="333333"/>
          <w:sz w:val="28"/>
          <w:szCs w:val="28"/>
        </w:rPr>
        <w:t>Приложению</w:t>
      </w:r>
      <w:proofErr w:type="gramEnd"/>
      <w:r w:rsidRPr="007659FA">
        <w:rPr>
          <w:color w:val="333333"/>
          <w:sz w:val="28"/>
          <w:szCs w:val="28"/>
        </w:rPr>
        <w:t xml:space="preserve"> к настоящему Постановлению.</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2. Настоящее Постановление вступает в силу со дня, следующего за днем его официального опубликования.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b/>
          <w:bCs/>
          <w:color w:val="333333"/>
          <w:sz w:val="28"/>
          <w:szCs w:val="28"/>
        </w:rPr>
        <w:t>Председатель Правительства</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b/>
          <w:bCs/>
          <w:color w:val="333333"/>
          <w:sz w:val="28"/>
          <w:szCs w:val="28"/>
        </w:rPr>
        <w:t>Приднестровской Молдавской Республики </w:t>
      </w:r>
      <w:r w:rsidRPr="007659FA">
        <w:rPr>
          <w:color w:val="333333"/>
          <w:sz w:val="28"/>
          <w:szCs w:val="28"/>
        </w:rPr>
        <w:t>    </w:t>
      </w:r>
      <w:r w:rsidRPr="007659FA">
        <w:rPr>
          <w:b/>
          <w:bCs/>
          <w:color w:val="333333"/>
          <w:sz w:val="28"/>
          <w:szCs w:val="28"/>
        </w:rPr>
        <w:t>А. Мартынов</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г. Тирасполь</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22 ноября 2018 г.</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 401</w:t>
      </w:r>
    </w:p>
    <w:p w:rsidR="007659FA" w:rsidRDefault="007659FA">
      <w:pPr>
        <w:rPr>
          <w:rFonts w:ascii="Times New Roman" w:eastAsia="Times New Roman" w:hAnsi="Times New Roman" w:cs="Times New Roman"/>
          <w:color w:val="333333"/>
          <w:sz w:val="28"/>
          <w:szCs w:val="28"/>
          <w:lang w:eastAsia="ru-RU"/>
        </w:rPr>
      </w:pPr>
      <w:r>
        <w:rPr>
          <w:color w:val="333333"/>
          <w:sz w:val="28"/>
          <w:szCs w:val="28"/>
        </w:rPr>
        <w:br w:type="page"/>
      </w:r>
    </w:p>
    <w:p w:rsidR="007659FA" w:rsidRPr="007659FA" w:rsidRDefault="007659FA" w:rsidP="007659FA">
      <w:pPr>
        <w:pStyle w:val="a3"/>
        <w:shd w:val="clear" w:color="auto" w:fill="FFFFFF"/>
        <w:spacing w:before="0" w:beforeAutospacing="0" w:after="0" w:afterAutospacing="0"/>
        <w:ind w:left="4253"/>
        <w:jc w:val="both"/>
        <w:rPr>
          <w:color w:val="333333"/>
          <w:sz w:val="28"/>
          <w:szCs w:val="28"/>
        </w:rPr>
      </w:pPr>
      <w:r w:rsidRPr="007659FA">
        <w:rPr>
          <w:color w:val="333333"/>
          <w:sz w:val="28"/>
          <w:szCs w:val="28"/>
        </w:rPr>
        <w:lastRenderedPageBreak/>
        <w:t>Приложение</w:t>
      </w:r>
    </w:p>
    <w:p w:rsidR="007659FA" w:rsidRPr="007659FA" w:rsidRDefault="007659FA" w:rsidP="007659FA">
      <w:pPr>
        <w:pStyle w:val="a3"/>
        <w:shd w:val="clear" w:color="auto" w:fill="FFFFFF"/>
        <w:spacing w:before="0" w:beforeAutospacing="0" w:after="0" w:afterAutospacing="0"/>
        <w:ind w:left="4253"/>
        <w:jc w:val="both"/>
        <w:rPr>
          <w:color w:val="333333"/>
          <w:sz w:val="28"/>
          <w:szCs w:val="28"/>
        </w:rPr>
      </w:pPr>
      <w:r w:rsidRPr="007659FA">
        <w:rPr>
          <w:color w:val="333333"/>
          <w:sz w:val="28"/>
          <w:szCs w:val="28"/>
        </w:rPr>
        <w:t>к Постановлению Правительства</w:t>
      </w:r>
    </w:p>
    <w:p w:rsidR="007659FA" w:rsidRPr="007659FA" w:rsidRDefault="007659FA" w:rsidP="007659FA">
      <w:pPr>
        <w:pStyle w:val="a3"/>
        <w:shd w:val="clear" w:color="auto" w:fill="FFFFFF"/>
        <w:spacing w:before="0" w:beforeAutospacing="0" w:after="0" w:afterAutospacing="0"/>
        <w:ind w:left="4253"/>
        <w:jc w:val="both"/>
        <w:rPr>
          <w:color w:val="333333"/>
          <w:sz w:val="28"/>
          <w:szCs w:val="28"/>
        </w:rPr>
      </w:pPr>
      <w:r w:rsidRPr="007659FA">
        <w:rPr>
          <w:color w:val="333333"/>
          <w:sz w:val="28"/>
          <w:szCs w:val="28"/>
        </w:rPr>
        <w:t>Приднестровской Молдавской Республики</w:t>
      </w:r>
    </w:p>
    <w:p w:rsidR="007659FA" w:rsidRPr="007659FA" w:rsidRDefault="007659FA" w:rsidP="007659FA">
      <w:pPr>
        <w:pStyle w:val="a3"/>
        <w:shd w:val="clear" w:color="auto" w:fill="FFFFFF"/>
        <w:spacing w:before="0" w:beforeAutospacing="0" w:after="0" w:afterAutospacing="0"/>
        <w:ind w:left="4253"/>
        <w:jc w:val="both"/>
        <w:rPr>
          <w:color w:val="333333"/>
          <w:sz w:val="28"/>
          <w:szCs w:val="28"/>
        </w:rPr>
      </w:pPr>
      <w:r w:rsidRPr="007659FA">
        <w:rPr>
          <w:color w:val="333333"/>
          <w:sz w:val="28"/>
          <w:szCs w:val="28"/>
        </w:rPr>
        <w:t>от 22 ноября 2018 года № 401</w:t>
      </w:r>
    </w:p>
    <w:p w:rsidR="007659FA" w:rsidRPr="007659FA" w:rsidRDefault="007659FA" w:rsidP="007659FA">
      <w:pPr>
        <w:pStyle w:val="a3"/>
        <w:shd w:val="clear" w:color="auto" w:fill="FFFFFF"/>
        <w:spacing w:before="0" w:beforeAutospacing="0" w:after="0" w:afterAutospacing="0"/>
        <w:ind w:firstLine="360"/>
        <w:jc w:val="center"/>
        <w:rPr>
          <w:color w:val="333333"/>
          <w:sz w:val="28"/>
          <w:szCs w:val="28"/>
        </w:rPr>
      </w:pPr>
      <w:r w:rsidRPr="007659FA">
        <w:rPr>
          <w:color w:val="333333"/>
          <w:sz w:val="28"/>
          <w:szCs w:val="28"/>
        </w:rPr>
        <w:t>Порядок</w:t>
      </w:r>
    </w:p>
    <w:p w:rsidR="007659FA" w:rsidRPr="007659FA" w:rsidRDefault="007659FA" w:rsidP="007659FA">
      <w:pPr>
        <w:pStyle w:val="a3"/>
        <w:shd w:val="clear" w:color="auto" w:fill="FFFFFF"/>
        <w:spacing w:before="0" w:beforeAutospacing="0" w:after="0" w:afterAutospacing="0"/>
        <w:ind w:firstLine="360"/>
        <w:jc w:val="center"/>
        <w:rPr>
          <w:color w:val="333333"/>
          <w:sz w:val="28"/>
          <w:szCs w:val="28"/>
        </w:rPr>
      </w:pPr>
      <w:r w:rsidRPr="007659FA">
        <w:rPr>
          <w:color w:val="333333"/>
          <w:sz w:val="28"/>
          <w:szCs w:val="28"/>
        </w:rPr>
        <w:t>формирования государственного заказа на подготовку кадров, профессиональную переподготовку и повышение квалификации работников органов государственной власти Приднестровской Молдавской Республики и подведомственных им государственных и муниципальных организаций</w:t>
      </w:r>
    </w:p>
    <w:p w:rsidR="007659FA" w:rsidRPr="007659FA" w:rsidRDefault="007659FA" w:rsidP="007659FA">
      <w:pPr>
        <w:pStyle w:val="a3"/>
        <w:shd w:val="clear" w:color="auto" w:fill="FFFFFF"/>
        <w:spacing w:before="0" w:beforeAutospacing="0" w:after="0" w:afterAutospacing="0"/>
        <w:ind w:firstLine="360"/>
        <w:jc w:val="center"/>
        <w:rPr>
          <w:color w:val="333333"/>
          <w:sz w:val="28"/>
          <w:szCs w:val="28"/>
        </w:rPr>
      </w:pPr>
      <w:r w:rsidRPr="007659FA">
        <w:rPr>
          <w:color w:val="333333"/>
          <w:sz w:val="28"/>
          <w:szCs w:val="28"/>
        </w:rPr>
        <w:t>1. Общие положения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 Настоящий Порядок определяет механизм взаимодействия органов государственной власти Приднестровской Молдавской Республики, государственных организаций высшего, среднего и начального профессионального образования (далее – государственные организации профессионального образования) в процессе формирования государственного заказа на подготовку кадров по основным образовательным программам высшего, среднего, начального профессионального образования, образовательным программам профессиональной подготовки, дополнительным профессиональным образовательным программам профессиональной переподготовки и повышения квалификации работников органов государственной власти Приднестровской Молдавской Республики и подведомственных им государственных и муниципальных организаций (далее – государственный заказ на подготовку кадров), основные направления его формирования.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2. Государственный заказ на подготовку кадров представляет собой утвержденный Правительством Приднестровской Молдавской Республики на соответствующий учебный год перечень профессий, специальностей, направлений подготовки, переподготовки и повышения квалификации работников органов государственной власти Приднестровской Молдавской Республики и подведомственных им государственных и муниципальных организаций, определяющий количественный показатель приема граждан на обучение по основным и дополнительным профессиональным образовательным программам в государственные организации профессионального образования.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3. Государственный заказ на подготовку кадров формируется на основе прогнозных оценок социально-экономического развития Приднестровской Молдавской Республики, демографической ситуации, потребности работодателей в кадрах, потребности в переподготовке и повышении квалификации работников органов государственной власти Приднестровской Молдавской Республики и подведомственных им государственных и муниципальных организаций в пределах средств, предусмотренных законом Приднестровской Молдавской Республики о республиканском бюджете на соответствующий финансовый год.</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4. Государственный заказ на подготовку кадров формируется по приоритетным направлениям:</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а) по основным образовательным программам высшего профессионального образования: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 научных и научно-педагогических кадров (аспирантов, докторантов), ординаторов;</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 xml:space="preserve">2) </w:t>
      </w:r>
      <w:proofErr w:type="spellStart"/>
      <w:r w:rsidRPr="007659FA">
        <w:rPr>
          <w:color w:val="333333"/>
          <w:sz w:val="28"/>
          <w:szCs w:val="28"/>
        </w:rPr>
        <w:t>специалитета</w:t>
      </w:r>
      <w:proofErr w:type="spellEnd"/>
      <w:r w:rsidRPr="007659FA">
        <w:rPr>
          <w:color w:val="333333"/>
          <w:sz w:val="28"/>
          <w:szCs w:val="28"/>
        </w:rPr>
        <w:t>, магистратуры, интернатуры;</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lastRenderedPageBreak/>
        <w:t xml:space="preserve">3) </w:t>
      </w:r>
      <w:proofErr w:type="spellStart"/>
      <w:r w:rsidRPr="007659FA">
        <w:rPr>
          <w:color w:val="333333"/>
          <w:sz w:val="28"/>
          <w:szCs w:val="28"/>
        </w:rPr>
        <w:t>бакалавриата</w:t>
      </w:r>
      <w:proofErr w:type="spellEnd"/>
      <w:r w:rsidRPr="007659FA">
        <w:rPr>
          <w:color w:val="333333"/>
          <w:sz w:val="28"/>
          <w:szCs w:val="28"/>
        </w:rPr>
        <w:t>;</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б) по основным профессиональным образовательным программам:</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 среднего профессионального образования;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2) начального профессионального образования;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в) по образовательным программам профессиональной подготовки;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г) по дополнительным профессиональным образовательным программам:</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 профессиональной переподготовки;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2) повышения квалификации.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5. Критериями формирования государственного заказа на подготовку кадров являются: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а) удовлетворение потребностей всех отраслей экономики Приднестровской Молдавской Республики в кадрах с учетом среднесрочного прогноза (удельный вес лиц с соответствующим образованием в структуре работоспособного населения);</w:t>
      </w:r>
    </w:p>
    <w:p w:rsid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б) повышение образовательного потенциала работников органов государственной власти Приднестровской Молдавской Республики и подведомственных им государственных и муниципальных организаций.</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p>
    <w:p w:rsidR="007659FA" w:rsidRDefault="007659FA" w:rsidP="007659FA">
      <w:pPr>
        <w:pStyle w:val="a3"/>
        <w:shd w:val="clear" w:color="auto" w:fill="FFFFFF"/>
        <w:spacing w:before="0" w:beforeAutospacing="0" w:after="0" w:afterAutospacing="0"/>
        <w:ind w:firstLine="360"/>
        <w:jc w:val="center"/>
        <w:rPr>
          <w:color w:val="333333"/>
          <w:sz w:val="28"/>
          <w:szCs w:val="28"/>
        </w:rPr>
      </w:pPr>
      <w:r w:rsidRPr="007659FA">
        <w:rPr>
          <w:color w:val="333333"/>
          <w:sz w:val="28"/>
          <w:szCs w:val="28"/>
        </w:rPr>
        <w:t>2. Порядок формирования государственного заказа на подготовку кадров</w:t>
      </w:r>
    </w:p>
    <w:p w:rsidR="007659FA" w:rsidRPr="007659FA" w:rsidRDefault="007659FA" w:rsidP="007659FA">
      <w:pPr>
        <w:pStyle w:val="a3"/>
        <w:shd w:val="clear" w:color="auto" w:fill="FFFFFF"/>
        <w:spacing w:before="0" w:beforeAutospacing="0" w:after="0" w:afterAutospacing="0"/>
        <w:ind w:firstLine="360"/>
        <w:jc w:val="center"/>
        <w:rPr>
          <w:color w:val="333333"/>
          <w:sz w:val="28"/>
          <w:szCs w:val="28"/>
        </w:rPr>
      </w:pP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6. Государственный заказ на подготовку кадров формируется в следующем порядке:</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а) Министерство по социальной защите и труду Приднестровской Молдавской Республики в срок до 1 марта текущего года направляет в адрес Министерства просвещения Приднестровской Молдавской Республики: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 прогноз потребности в кадрах на среднесрочную перспективу;</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2) информацию о выпускниках государственных организаций профессионального образования последних трех лет, стоящих на учете в отделах содействия занятости населения центров социального страхования и социальной защиты городов (районов);</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3) сведения по вакансиям рабочих мест, заявленных работодателями в центры социального страхования и социальной защиты городов (районов);</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б) органы государственной власти Приднестровской Молдавской Республики в срок до 1 марта текущего года направляют в адрес Министерства просвещения Приднестровской Молдавской Республики заявку на профессиональную подготовку, переподготовку и повышение квалификации работников органа государственной власти Приднестровской Молдавской Республики и подведомственных ему государственных и муниципальных организаций;</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в) Министерство просвещения Приднестровской Молдавской Республики в срок до 20 марта текущего года направляет в адрес государственных организаций профессионального образования информацию о прогнозе потребности в кадрах на среднесрочную перспективу, о выпускниках государственных организаций профессионального образования последних трех лет, стоящих на учете в отделах содействия занятости населения центров социального страхования и социальной защиты городов (районов), сведения по вакансиям рабочих мест, заявленных работодателями в центры социального страхования и социальной защиты городов (районов), о потребности органов государственной власти Приднестровской Молдавской Республики и подведомственных им государственных и муниципальных организаций в профессиональной переподготовке и повышении квалификации работников;</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lastRenderedPageBreak/>
        <w:t>г) государственные организации профессионального образования на основании информации, представленной Министерством просвещения Приднестровской Молдавской Республики, мониторинга трудоустройства выпускников за последние три года, количества выпускников организаций общего образования готовят предложения по подготовке кадров, профессиональной переподготовке и повышению квалификации работников органов государственной власти Приднестровской Молдавской Республики и подведомственных им государственных и муниципальных организаций, а также аналитические материалы выполнения контрольных цифр приема абитуриентов в государственные организации профессионального образования, трудоустройства выпускников за последние три года и направляют в срок до 1 мая текущего года в адрес Министерства просвещения Приднестровской Молдавской Республики;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д) Министерство просвещения Приднестровской Молдавской Республики в срок до 1 июня текущего года обобщает и корректирует предложения руководителей государственных организаций профессионального образования по объемам и профилям подготовки кадров в государственных организациях профессионального образования на последующий за следующим учебным годом и направляет проект контрольных цифр приема абитуриентов в государственные организации профессионального образования, аналитические материалы на рассмотрение Межведомственной комиссии по формированию государственного заказа на подготовку кадров и повышение квалификации работников органов государственной власти Приднестровской Молдавской Республики и подведомственных им муниципальных и государственных организаций (далее – Межведомственная комиссия).</w:t>
      </w:r>
    </w:p>
    <w:p w:rsidR="007659FA" w:rsidRDefault="007659FA" w:rsidP="007659FA">
      <w:pPr>
        <w:pStyle w:val="a3"/>
        <w:shd w:val="clear" w:color="auto" w:fill="FFFFFF"/>
        <w:spacing w:before="0" w:beforeAutospacing="0" w:after="0" w:afterAutospacing="0"/>
        <w:ind w:firstLine="360"/>
        <w:jc w:val="center"/>
        <w:rPr>
          <w:color w:val="333333"/>
          <w:sz w:val="28"/>
          <w:szCs w:val="28"/>
        </w:rPr>
      </w:pPr>
      <w:r w:rsidRPr="007659FA">
        <w:rPr>
          <w:color w:val="333333"/>
          <w:sz w:val="28"/>
          <w:szCs w:val="28"/>
        </w:rPr>
        <w:t>3. Организация работы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center"/>
        <w:rPr>
          <w:color w:val="333333"/>
          <w:sz w:val="28"/>
          <w:szCs w:val="28"/>
        </w:rPr>
      </w:pP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7. Межведомственная комиссия создается ежегодно в период с 1 июня по 1 августа текущего года правовым актом Правительства Приднестровской Молдавской Республики в целях формирования государственного заказа на подготовку кадров на соответствующий учебный год.</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8. Межведомственная комиссия выполняет следующие функции: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а) анализирует аналитические материалы, подготовленные государственными организациями профессионального образования;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б) анализирует проект контрольных цифр приема абитуриентов в государственные организации профессионального образования на соответствующий учебный год;</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в) разрабатывает проект правового акта Правительства Приднестровской Молдавской Республики об утверждении государственного заказа на подготовку кадров на соответствующий учебный год.</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9. Межведомственная комиссия вправе запрашивать у государственных организаций профессионального образования информацию о материальных и кадровых ресурсах, обеспечивающих реализацию образовательных программ, заявленных в проекте контрольных цифр приема абитуриентов в государственные организации профессионального образования.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10. Межведомственная комиссия формируется в составе председателя, заместителя председателя, секретаря и членов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11. Председателем Межведомственной комиссии является заместитель Председателя Правительства Приднестровской Молдавской Республики.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lastRenderedPageBreak/>
        <w:t>12. В состав Межведомственной комиссии входят представители органов государственной власти Приднестровской Молдавской Республики, республиканской организации некоммерческого партнерства «Союз промышленников, аграриев и предпринимателей Приднестровья» и иных организаций.</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13. Председатель Межведомственной комиссии осуществляет следующие функции: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а) организует, руководит и контролирует деятельность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б) распределяет обязанности между членами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в) ведет заседания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г) утверждает повестку дня заседания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д) организует работу Межведомственной комиссии в соответствии с принятыми на заседаниях Межведомственной комиссии решениями.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В отсутствие председателя Межведомственной комиссии его обязанности исполняет заместитель председателя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13. Секретарь Межведомственной комиссии осуществляет следующие функции: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а) оповещает членов Межведомственной комиссии о дате, месте, времени проведения заседания Межведомственной комиссии и повестке дня;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б) ведет и оформляет протокол заседания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в) представляет протокол заседания Межведомственной комиссии председателю Межведомственной комиссии в течение 5 (пяти) дней после проведенного заседания;</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г) осуществляет сбор и обобщение замечаний и предложений членов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14. На заседания Межведомственной комиссии могут быть приглашены представители государственных организаций профессионального образования, руководители хозяйствующих субъектов Приднестровской Молдавской Республики.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15. Решения Межведомственной комиссии принимаются большинством голосов присутствующих на заседании членов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В случае равенства голосов решающим является голос председательствующего на заседании Межведомственной комиссии.</w:t>
      </w:r>
    </w:p>
    <w:p w:rsidR="007659FA" w:rsidRPr="007659FA" w:rsidRDefault="007659FA" w:rsidP="007659FA">
      <w:pPr>
        <w:pStyle w:val="a3"/>
        <w:shd w:val="clear" w:color="auto" w:fill="FFFFFF"/>
        <w:spacing w:before="0" w:beforeAutospacing="0" w:after="0" w:afterAutospacing="0"/>
        <w:ind w:firstLine="360"/>
        <w:jc w:val="both"/>
        <w:rPr>
          <w:color w:val="333333"/>
          <w:sz w:val="28"/>
          <w:szCs w:val="28"/>
        </w:rPr>
      </w:pPr>
      <w:r w:rsidRPr="007659FA">
        <w:rPr>
          <w:color w:val="333333"/>
          <w:sz w:val="28"/>
          <w:szCs w:val="28"/>
        </w:rPr>
        <w:t>16. Решения, принимаемые на заседаниях Межведомственной комиссии, оформляются протоколами, которые подписывает председательствующий на заседании Межведомственной комиссии и секретарь Межведомственной комиссии.</w:t>
      </w:r>
    </w:p>
    <w:p w:rsidR="00582432" w:rsidRPr="007659FA" w:rsidRDefault="007659FA" w:rsidP="007659FA">
      <w:pPr>
        <w:pStyle w:val="a3"/>
        <w:shd w:val="clear" w:color="auto" w:fill="FFFFFF"/>
        <w:spacing w:before="0" w:beforeAutospacing="0" w:after="0" w:afterAutospacing="0"/>
        <w:ind w:firstLine="360"/>
        <w:jc w:val="both"/>
        <w:rPr>
          <w:sz w:val="28"/>
          <w:szCs w:val="28"/>
        </w:rPr>
      </w:pPr>
      <w:r w:rsidRPr="007659FA">
        <w:rPr>
          <w:color w:val="333333"/>
          <w:sz w:val="28"/>
          <w:szCs w:val="28"/>
        </w:rPr>
        <w:t>17. По итогам работы Межведомственной комиссии в течение 10</w:t>
      </w:r>
      <w:bookmarkStart w:id="0" w:name="_GoBack"/>
      <w:bookmarkEnd w:id="0"/>
      <w:r w:rsidRPr="007659FA">
        <w:rPr>
          <w:color w:val="333333"/>
          <w:sz w:val="28"/>
          <w:szCs w:val="28"/>
        </w:rPr>
        <w:t xml:space="preserve"> (десяти) рабочих дней секретарь Межведомственной комиссии разрабатывает проект правового акта Правительства Приднестровской Молдавской Республики об утверждении государственного заказа на подготовку кадров на соответствующий учебный год, который в установленном порядке представляется Правительству Приднестровской Молдавской Республики.</w:t>
      </w:r>
    </w:p>
    <w:sectPr w:rsidR="00582432" w:rsidRPr="007659FA" w:rsidSect="007659FA">
      <w:pgSz w:w="11906" w:h="16838"/>
      <w:pgMar w:top="851"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FA"/>
    <w:rsid w:val="00582432"/>
    <w:rsid w:val="0076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B277"/>
  <w15:chartTrackingRefBased/>
  <w15:docId w15:val="{5600EE25-528A-4732-9731-4179DFA4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mall">
    <w:name w:val="text-small"/>
    <w:basedOn w:val="a0"/>
    <w:rsid w:val="007659FA"/>
  </w:style>
  <w:style w:type="character" w:customStyle="1" w:styleId="margin">
    <w:name w:val="margin"/>
    <w:basedOn w:val="a0"/>
    <w:rsid w:val="007659FA"/>
  </w:style>
  <w:style w:type="paragraph" w:styleId="a4">
    <w:name w:val="Balloon Text"/>
    <w:basedOn w:val="a"/>
    <w:link w:val="a5"/>
    <w:uiPriority w:val="99"/>
    <w:semiHidden/>
    <w:unhideWhenUsed/>
    <w:rsid w:val="007659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5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Тануркова Людмила Константиновна</dc:creator>
  <cp:keywords/>
  <dc:description/>
  <cp:lastModifiedBy>Тануркова Людмила Константиновна</cp:lastModifiedBy>
  <cp:revision>1</cp:revision>
  <cp:lastPrinted>2019-04-15T04:49:00Z</cp:lastPrinted>
  <dcterms:created xsi:type="dcterms:W3CDTF">2019-04-15T04:46:00Z</dcterms:created>
  <dcterms:modified xsi:type="dcterms:W3CDTF">2019-04-15T04:50:00Z</dcterms:modified>
</cp:coreProperties>
</file>