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F6" w:rsidRDefault="00EC6EF6" w:rsidP="00EC6EF6">
      <w:pPr>
        <w:tabs>
          <w:tab w:val="left" w:pos="567"/>
          <w:tab w:val="left" w:pos="5954"/>
        </w:tabs>
        <w:spacing w:after="0" w:line="240" w:lineRule="auto"/>
        <w:ind w:left="6096" w:hanging="142"/>
        <w:jc w:val="both"/>
        <w:rPr>
          <w:rFonts w:ascii="Times New Roman" w:hAnsi="Times New Roman"/>
          <w:sz w:val="24"/>
          <w:szCs w:val="24"/>
        </w:rPr>
      </w:pPr>
      <w:r>
        <w:rPr>
          <w:rFonts w:ascii="Times New Roman" w:hAnsi="Times New Roman"/>
          <w:sz w:val="24"/>
          <w:szCs w:val="24"/>
        </w:rPr>
        <w:t>П</w:t>
      </w:r>
      <w:r w:rsidRPr="003B2EC9">
        <w:rPr>
          <w:rFonts w:ascii="Times New Roman" w:hAnsi="Times New Roman"/>
          <w:sz w:val="24"/>
          <w:szCs w:val="24"/>
        </w:rPr>
        <w:t xml:space="preserve">оложение </w:t>
      </w:r>
      <w:r>
        <w:rPr>
          <w:rFonts w:ascii="Times New Roman" w:hAnsi="Times New Roman"/>
          <w:sz w:val="24"/>
          <w:szCs w:val="24"/>
        </w:rPr>
        <w:t>к письму</w:t>
      </w:r>
    </w:p>
    <w:p w:rsidR="00EC6EF6" w:rsidRPr="003B2EC9" w:rsidRDefault="00EC6EF6" w:rsidP="00EC6EF6">
      <w:pPr>
        <w:tabs>
          <w:tab w:val="left" w:pos="567"/>
          <w:tab w:val="left" w:pos="5954"/>
        </w:tabs>
        <w:spacing w:after="0" w:line="240" w:lineRule="auto"/>
        <w:ind w:left="6096" w:hanging="142"/>
        <w:jc w:val="both"/>
        <w:rPr>
          <w:rFonts w:ascii="Times New Roman" w:hAnsi="Times New Roman"/>
          <w:sz w:val="24"/>
          <w:szCs w:val="24"/>
        </w:rPr>
      </w:pPr>
      <w:r w:rsidRPr="003B2EC9">
        <w:rPr>
          <w:rFonts w:ascii="Times New Roman" w:hAnsi="Times New Roman"/>
          <w:sz w:val="24"/>
          <w:szCs w:val="24"/>
        </w:rPr>
        <w:t>Министерства просвещения</w:t>
      </w:r>
    </w:p>
    <w:p w:rsidR="00EC6EF6" w:rsidRPr="003B2EC9" w:rsidRDefault="00EC6EF6" w:rsidP="00EC6EF6">
      <w:pPr>
        <w:tabs>
          <w:tab w:val="left" w:pos="567"/>
          <w:tab w:val="left" w:pos="5954"/>
        </w:tabs>
        <w:spacing w:after="0" w:line="240" w:lineRule="auto"/>
        <w:ind w:left="6096" w:hanging="142"/>
        <w:jc w:val="both"/>
        <w:rPr>
          <w:rFonts w:ascii="Times New Roman" w:hAnsi="Times New Roman"/>
          <w:sz w:val="24"/>
          <w:szCs w:val="24"/>
        </w:rPr>
      </w:pPr>
      <w:r w:rsidRPr="003B2EC9">
        <w:rPr>
          <w:rFonts w:ascii="Times New Roman" w:hAnsi="Times New Roman"/>
          <w:sz w:val="24"/>
          <w:szCs w:val="24"/>
        </w:rPr>
        <w:t xml:space="preserve">Приднестровской </w:t>
      </w:r>
    </w:p>
    <w:p w:rsidR="00EC6EF6" w:rsidRPr="003B2EC9" w:rsidRDefault="00EC6EF6" w:rsidP="00EC6EF6">
      <w:pPr>
        <w:tabs>
          <w:tab w:val="left" w:pos="567"/>
          <w:tab w:val="left" w:pos="5954"/>
        </w:tabs>
        <w:spacing w:after="0" w:line="240" w:lineRule="auto"/>
        <w:ind w:left="6096" w:hanging="142"/>
        <w:jc w:val="both"/>
        <w:rPr>
          <w:rFonts w:ascii="Times New Roman" w:hAnsi="Times New Roman"/>
          <w:sz w:val="24"/>
          <w:szCs w:val="24"/>
        </w:rPr>
      </w:pPr>
      <w:r w:rsidRPr="003B2EC9">
        <w:rPr>
          <w:rFonts w:ascii="Times New Roman" w:hAnsi="Times New Roman"/>
          <w:sz w:val="24"/>
          <w:szCs w:val="24"/>
        </w:rPr>
        <w:t>Молдавской Республики</w:t>
      </w:r>
    </w:p>
    <w:p w:rsidR="00EC6EF6" w:rsidRDefault="00EC6EF6" w:rsidP="00EC6EF6">
      <w:pPr>
        <w:tabs>
          <w:tab w:val="left" w:pos="567"/>
          <w:tab w:val="left" w:pos="5954"/>
        </w:tabs>
        <w:spacing w:after="0" w:line="240" w:lineRule="auto"/>
        <w:ind w:left="6096" w:hanging="142"/>
        <w:jc w:val="both"/>
        <w:rPr>
          <w:rFonts w:ascii="Times New Roman" w:hAnsi="Times New Roman"/>
          <w:sz w:val="24"/>
          <w:szCs w:val="24"/>
        </w:rPr>
      </w:pPr>
      <w:r>
        <w:rPr>
          <w:rFonts w:ascii="Times New Roman" w:hAnsi="Times New Roman"/>
          <w:sz w:val="24"/>
          <w:szCs w:val="24"/>
        </w:rPr>
        <w:t>о</w:t>
      </w:r>
      <w:r w:rsidRPr="003B2EC9">
        <w:rPr>
          <w:rFonts w:ascii="Times New Roman" w:hAnsi="Times New Roman"/>
          <w:sz w:val="24"/>
          <w:szCs w:val="24"/>
        </w:rPr>
        <w:t>т</w:t>
      </w:r>
      <w:r>
        <w:rPr>
          <w:rFonts w:ascii="Times New Roman" w:hAnsi="Times New Roman"/>
          <w:sz w:val="24"/>
          <w:szCs w:val="24"/>
        </w:rPr>
        <w:t xml:space="preserve"> 23 июня </w:t>
      </w:r>
      <w:r w:rsidRPr="003B2EC9">
        <w:rPr>
          <w:rFonts w:ascii="Times New Roman" w:hAnsi="Times New Roman"/>
          <w:sz w:val="24"/>
          <w:szCs w:val="24"/>
        </w:rPr>
        <w:t>2025 г. №</w:t>
      </w:r>
      <w:r>
        <w:rPr>
          <w:rFonts w:ascii="Times New Roman" w:hAnsi="Times New Roman"/>
          <w:sz w:val="24"/>
          <w:szCs w:val="24"/>
        </w:rPr>
        <w:t xml:space="preserve"> 02-14/104</w:t>
      </w:r>
    </w:p>
    <w:p w:rsidR="00EC6EF6" w:rsidRDefault="00EC6EF6" w:rsidP="00EC6EF6">
      <w:pPr>
        <w:tabs>
          <w:tab w:val="left" w:pos="567"/>
          <w:tab w:val="left" w:pos="5954"/>
        </w:tabs>
        <w:spacing w:after="0" w:line="240" w:lineRule="auto"/>
        <w:ind w:left="6096" w:hanging="142"/>
        <w:jc w:val="both"/>
        <w:rPr>
          <w:rFonts w:ascii="Times New Roman" w:hAnsi="Times New Roman"/>
          <w:sz w:val="24"/>
          <w:szCs w:val="24"/>
        </w:rPr>
      </w:pP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МЕТОДИЧЕСКИЕ РЕКОМЕНДАЦИИ</w:t>
      </w: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«ОБ ИСПОЛЬЗОВАНИИ ГОСУДАРСТВЕННЫХ СИМВОЛОВ</w:t>
      </w: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ПРИДНЕСТРОВСКОЙ МОЛДАВСКОЙ РЕСПУБЛИКИ ПРИ ОБУЧЕНИИ И ВОСПИТАНИИ ДЕТЕЙ</w:t>
      </w:r>
      <w:r>
        <w:rPr>
          <w:rFonts w:ascii="Times New Roman" w:hAnsi="Times New Roman" w:cs="Times New Roman"/>
        </w:rPr>
        <w:t xml:space="preserve"> </w:t>
      </w:r>
      <w:r w:rsidRPr="00D46233">
        <w:rPr>
          <w:rFonts w:ascii="Times New Roman" w:hAnsi="Times New Roman" w:cs="Times New Roman"/>
        </w:rPr>
        <w:t>И МОЛОДЕЖИ В ОРГАНИЗАЦИЯХ ОБРАЗОВАНИЯ, А ТАКЖЕ</w:t>
      </w:r>
      <w:r>
        <w:rPr>
          <w:rFonts w:ascii="Times New Roman" w:hAnsi="Times New Roman" w:cs="Times New Roman"/>
        </w:rPr>
        <w:t xml:space="preserve"> </w:t>
      </w:r>
      <w:r w:rsidRPr="00D46233">
        <w:rPr>
          <w:rFonts w:ascii="Times New Roman" w:hAnsi="Times New Roman" w:cs="Times New Roman"/>
        </w:rPr>
        <w:t>ОРГАНИЗАЦИЯХ ОТДЫХА И ОЗДОРОВЛЕНИЯ ДЕТЕЙ»</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proofErr w:type="gramStart"/>
      <w:r w:rsidRPr="00D46233">
        <w:t>Методические рекомендации "Об использовании в обучении и воспитании обучающихся образовательных организаций государственных символов Приднестровской Молдавской Республики при обучении и воспитании детей и молодежи в организациях образования, а также организациях отдыха и оздоровления детей " (далее - Методические рекомендации) адресованы руководящим и педагогическим работникам организаций</w:t>
      </w:r>
      <w:r>
        <w:t xml:space="preserve"> дошкольного, общего, специального (коррекционного), среднего профессионального и высшего образования</w:t>
      </w:r>
      <w:r w:rsidRPr="00D46233">
        <w:t xml:space="preserve">, </w:t>
      </w:r>
      <w:r>
        <w:t xml:space="preserve">а также </w:t>
      </w:r>
      <w:r w:rsidRPr="00D46233">
        <w:t>организаций отдыха и оздоровления детей.</w:t>
      </w:r>
      <w:proofErr w:type="gramEnd"/>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Введение</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Образование - важнейший институт гражданского общества и приднестровского государства, максимально охватывающий интересы, потребности и права детей, родителей и законных представителей, педагогов и руководителей - участников образовательных отношений. Система образования выступает основой обеспечения 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w:t>
      </w:r>
    </w:p>
    <w:p w:rsidR="00EC6EF6" w:rsidRPr="00D46233" w:rsidRDefault="00EC6EF6" w:rsidP="00EC6EF6">
      <w:pPr>
        <w:pStyle w:val="ConsPlusNormal"/>
        <w:ind w:firstLine="567"/>
        <w:jc w:val="both"/>
      </w:pPr>
      <w:r w:rsidRPr="00D46233">
        <w:t>Приоритеты государственной образовательной политики направлены на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EC6EF6" w:rsidRPr="00D46233" w:rsidRDefault="00EC6EF6" w:rsidP="00EC6EF6">
      <w:pPr>
        <w:pStyle w:val="ConsPlusNormal"/>
        <w:ind w:firstLine="567"/>
        <w:jc w:val="both"/>
      </w:pPr>
      <w:proofErr w:type="gramStart"/>
      <w:r w:rsidRPr="00D46233">
        <w:t xml:space="preserve">В  Концепции воспитания детей и молодежи в Приднестровской Молдавской Республике на период до 2030 года указана основная цель воспитания - развитие личности, создание условий для самоопределения и социализации на основе </w:t>
      </w:r>
      <w:proofErr w:type="spellStart"/>
      <w:r w:rsidRPr="00D46233">
        <w:t>социокультурных</w:t>
      </w:r>
      <w:proofErr w:type="spellEnd"/>
      <w:r w:rsidRPr="00D46233">
        <w:t>, духовно-нравственных ценностей и принятых в приднестровском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w:t>
      </w:r>
      <w:proofErr w:type="gramEnd"/>
      <w:r w:rsidRPr="00D46233">
        <w:t xml:space="preserve">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Приднестровья, природе и окружающей среде. </w:t>
      </w:r>
    </w:p>
    <w:p w:rsidR="00EC6EF6" w:rsidRPr="00D46233" w:rsidRDefault="00EC6EF6" w:rsidP="00EC6EF6">
      <w:pPr>
        <w:pStyle w:val="ConsPlusNormal"/>
        <w:ind w:firstLine="567"/>
        <w:jc w:val="both"/>
      </w:pPr>
      <w:r w:rsidRPr="00D46233">
        <w:t>В условиях глобальных вызовов современного мира, демократических свобод и открытого информационного пространства высокую степень актуальности приобретают задачи укрепления единства приднестровского народа на основе приднестровской гражданской идентичности, сохранения общечеловеческих принципов и общественно значимых ориентиров социального развития.</w:t>
      </w:r>
    </w:p>
    <w:p w:rsidR="00EC6EF6" w:rsidRPr="00D46233" w:rsidRDefault="00EC6EF6" w:rsidP="00EC6EF6">
      <w:pPr>
        <w:pStyle w:val="ConsPlusNormal"/>
        <w:ind w:firstLine="567"/>
        <w:jc w:val="both"/>
      </w:pPr>
      <w:r w:rsidRPr="00D46233">
        <w:t>Важнейшим символом приднестровского государства выступают его государственные символы и их включение в содержание обучения и воспитания в системе образования.</w:t>
      </w:r>
    </w:p>
    <w:p w:rsidR="00EC6EF6" w:rsidRPr="00D46233" w:rsidRDefault="00EC6EF6" w:rsidP="00EC6EF6">
      <w:pPr>
        <w:pStyle w:val="ConsPlusNormal"/>
        <w:ind w:firstLine="567"/>
        <w:jc w:val="both"/>
      </w:pPr>
      <w:r w:rsidRPr="00D46233">
        <w:t xml:space="preserve">Использование в обучении и воспитании обучающихся образовательных </w:t>
      </w:r>
      <w:r w:rsidRPr="00D46233">
        <w:lastRenderedPageBreak/>
        <w:t>организаций, детей, находящихся в организациях отдыха детей и их оздоровления, государственных символов Приднестровья является важнейшим элементом приобщения к приднестровским духовно-нравственным ценностям, культуре и исторической памяти.</w:t>
      </w:r>
    </w:p>
    <w:p w:rsidR="00EC6EF6" w:rsidRPr="00D46233" w:rsidRDefault="00EC6EF6" w:rsidP="00EC6EF6">
      <w:pPr>
        <w:pStyle w:val="ConsPlusNormal"/>
        <w:ind w:firstLine="567"/>
        <w:jc w:val="both"/>
      </w:pPr>
      <w:r w:rsidRPr="00D46233">
        <w:t>Государственные символы - консолидирующая основа формирования приднестровской гражданской идентичности для подрастающего поколения, является неотъемлемой составной 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 xml:space="preserve">Государственные символы </w:t>
      </w: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Государственные символы Приднестровской Молдавской Республики для каждого гражданина Приднестровья выступают символами сопричастности и народного единства, проявления патриотических чувств и принадлежности к приднестровскому народу.</w:t>
      </w:r>
    </w:p>
    <w:p w:rsidR="00EC6EF6" w:rsidRPr="00D46233" w:rsidRDefault="00EC6EF6" w:rsidP="00EC6EF6">
      <w:pPr>
        <w:pStyle w:val="ConsPlusNormal"/>
        <w:ind w:firstLine="567"/>
        <w:jc w:val="both"/>
      </w:pPr>
      <w:r w:rsidRPr="00D46233">
        <w:t>Государственные символы Приднестровской Молдавской Республики - установленные Конституцией Приднестровской Молдавской Республики отличительные знаки государства, олицетворяющие его национальный суверенитет и самобытность.</w:t>
      </w:r>
    </w:p>
    <w:p w:rsidR="00EC6EF6" w:rsidRPr="00D46233" w:rsidRDefault="00EC6EF6" w:rsidP="00EC6EF6">
      <w:pPr>
        <w:pStyle w:val="a3"/>
        <w:shd w:val="clear" w:color="auto" w:fill="FFFFFF"/>
        <w:spacing w:before="0" w:beforeAutospacing="0" w:after="0" w:afterAutospacing="0"/>
        <w:ind w:firstLine="567"/>
        <w:jc w:val="both"/>
      </w:pPr>
      <w:r w:rsidRPr="00D46233">
        <w:t>В соответствии со статьей 13 Конституции Приднестровск</w:t>
      </w:r>
      <w:r>
        <w:t>ой</w:t>
      </w:r>
      <w:r w:rsidRPr="00D46233">
        <w:t xml:space="preserve"> Молдавск</w:t>
      </w:r>
      <w:r>
        <w:t>ой</w:t>
      </w:r>
      <w:r w:rsidRPr="00D46233">
        <w:t xml:space="preserve"> Республик</w:t>
      </w:r>
      <w:r>
        <w:t>и</w:t>
      </w:r>
      <w:r w:rsidRPr="00D46233">
        <w:t xml:space="preserve"> имеет государственный флаг, герб и гимн, которые являются символами республики и утверждаются законом.</w:t>
      </w:r>
    </w:p>
    <w:p w:rsidR="00EC6EF6" w:rsidRPr="00D46233" w:rsidRDefault="00EC6EF6" w:rsidP="00EC6EF6">
      <w:pPr>
        <w:pStyle w:val="ConsPlusNormal"/>
        <w:ind w:firstLine="567"/>
        <w:jc w:val="both"/>
      </w:pPr>
      <w:r w:rsidRPr="00D46233">
        <w:t>Регулируют вопросы использования государственных символов Приднестровской Молдавской Республики законы: «</w:t>
      </w:r>
      <w:hyperlink r:id="rId5" w:history="1">
        <w:r w:rsidRPr="00D46233">
          <w:t>О Государственном флаге</w:t>
        </w:r>
      </w:hyperlink>
      <w:r w:rsidRPr="00D46233">
        <w:t xml:space="preserve"> Приднестровской Молдавской Республики», «</w:t>
      </w:r>
      <w:hyperlink r:id="rId6" w:history="1">
        <w:r w:rsidRPr="00D46233">
          <w:t>О Государственном гербе</w:t>
        </w:r>
      </w:hyperlink>
      <w:r w:rsidRPr="00D46233">
        <w:t xml:space="preserve"> Приднестровской Молдавской Республики», «</w:t>
      </w:r>
      <w:hyperlink r:id="rId7" w:history="1">
        <w:r w:rsidRPr="00D46233">
          <w:t>О Государственном гимне</w:t>
        </w:r>
      </w:hyperlink>
      <w:r w:rsidRPr="00D46233">
        <w:t xml:space="preserve"> 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Порядок использования государственных символов</w:t>
      </w:r>
    </w:p>
    <w:p w:rsidR="00EC6EF6" w:rsidRPr="00D46233" w:rsidRDefault="00EC6EF6" w:rsidP="00EC6EF6">
      <w:pPr>
        <w:pStyle w:val="ConsPlusNormal"/>
        <w:ind w:firstLine="567"/>
        <w:jc w:val="center"/>
        <w:rPr>
          <w:b/>
        </w:rPr>
      </w:pPr>
      <w:r w:rsidRPr="00D46233">
        <w:rPr>
          <w:b/>
        </w:rPr>
        <w:t>Приднестровской Молдавской Республики</w:t>
      </w:r>
    </w:p>
    <w:p w:rsidR="00EC6EF6" w:rsidRPr="00D46233" w:rsidRDefault="00EC6EF6" w:rsidP="00EC6EF6">
      <w:pPr>
        <w:pStyle w:val="ConsPlusNormal"/>
        <w:ind w:firstLine="567"/>
        <w:jc w:val="both"/>
      </w:pPr>
      <w:r w:rsidRPr="00D46233">
        <w:t>Государственный флаг Приднестровской Молдавской Республики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Приднестровской Молдавской Республики.</w:t>
      </w:r>
    </w:p>
    <w:p w:rsidR="00EC6EF6" w:rsidRPr="00D46233" w:rsidRDefault="00EC6EF6" w:rsidP="00EC6EF6">
      <w:pPr>
        <w:pStyle w:val="ConsPlusNormal"/>
        <w:ind w:firstLine="567"/>
        <w:jc w:val="both"/>
      </w:pPr>
      <w:r w:rsidRPr="00D46233">
        <w:t>Государственный флаг Приднестровской Молдавской Республики вывешивается постоянно на зданиях образовательных организаций, организаций отдыха и оздоровления детей или устанавливается постоянно на их территориях.</w:t>
      </w:r>
    </w:p>
    <w:p w:rsidR="00EC6EF6" w:rsidRPr="00D46233" w:rsidRDefault="00EC6EF6" w:rsidP="00EC6EF6">
      <w:pPr>
        <w:pStyle w:val="ConsPlusNormal"/>
        <w:ind w:firstLine="567"/>
        <w:jc w:val="both"/>
      </w:pPr>
      <w:r w:rsidRPr="00D46233">
        <w:t>Государственный флаг Приднестровской Молдавской Республики поднимается (устанавливается) во время официальных церемоний и других торжественных мероприятий, проводимых органами государственной власти и органами местного самоуправления.</w:t>
      </w:r>
    </w:p>
    <w:p w:rsidR="00EC6EF6" w:rsidRPr="00D46233" w:rsidRDefault="00EC6EF6" w:rsidP="00EC6EF6">
      <w:pPr>
        <w:pStyle w:val="ConsPlusNormal"/>
        <w:ind w:firstLine="567"/>
        <w:jc w:val="both"/>
      </w:pPr>
      <w:r w:rsidRPr="00D46233">
        <w:t>В организациях отдыха и оздоровления детей рекомендуется еженедельное поднятие (спуск) Государственного флага Приднестровской Молдавской Республики. Поднятие, как правило, осуществляется при церемонии открытия, открытия профильных фестивалей, спортивных соревнований, в дни единых действий, посвященных государственным праздникам Приднестровской Молдавской Республики и особо значимым датам, спуск - при церемонии закрытия, закрытия профильных фестивалей, спортивных соревнований, окончании дней единых действий и др.</w:t>
      </w:r>
    </w:p>
    <w:p w:rsidR="00EC6EF6" w:rsidRPr="00D46233" w:rsidRDefault="00EC6EF6" w:rsidP="00EC6EF6">
      <w:pPr>
        <w:pStyle w:val="ConsPlusNormal"/>
        <w:ind w:firstLine="567"/>
        <w:jc w:val="both"/>
      </w:pPr>
      <w:r w:rsidRPr="00D46233">
        <w:t>Государственный флаг Приднестровской Молдавской Республики также может быть поднят (установлен) во время торжественных мероприятий, проводимых образовательными организациями, организациями отдыха и оздоровления детей.</w:t>
      </w:r>
    </w:p>
    <w:p w:rsidR="00EC6EF6" w:rsidRPr="00D46233" w:rsidRDefault="00EC6EF6" w:rsidP="00EC6EF6">
      <w:pPr>
        <w:pStyle w:val="ConsPlusNormal"/>
        <w:ind w:firstLine="567"/>
        <w:jc w:val="both"/>
      </w:pPr>
      <w:r w:rsidRPr="00D46233">
        <w:t xml:space="preserve">Выносить Государственный флаг Приднестровской Молдавской Республики рекомендуется организациям образования, организациям отдыха и оздоровления детей </w:t>
      </w:r>
      <w:r w:rsidRPr="00D46233">
        <w:lastRenderedPageBreak/>
        <w:t xml:space="preserve">при проведении торжественных, организационных, воспитательных, конкурсных, в том числе финальных этапов мероприятий (линейки, пятиминутки, собрания, акции, </w:t>
      </w:r>
      <w:proofErr w:type="spellStart"/>
      <w:r w:rsidRPr="00D46233">
        <w:t>флешмобы</w:t>
      </w:r>
      <w:proofErr w:type="spellEnd"/>
      <w:r w:rsidRPr="00D46233">
        <w:t xml:space="preserve"> и др.). Вынос Государственного флага Приднестровской Молдавской Республики сопровождается исполнением Государственного гимна Приднестровской Молдавской Республики (краткой или полной версии).</w:t>
      </w:r>
    </w:p>
    <w:p w:rsidR="00EC6EF6" w:rsidRPr="00D46233" w:rsidRDefault="00EC6EF6" w:rsidP="00EC6EF6">
      <w:pPr>
        <w:pStyle w:val="ConsPlusNormal"/>
        <w:ind w:firstLine="567"/>
        <w:jc w:val="both"/>
      </w:pPr>
      <w:r w:rsidRPr="00D46233">
        <w:t>Поднятие (спуск) Государственного флага Приднестровской Молдавской Республики в организациях образования и организациях отдыха и оздоровления детей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организации образования, работникам организации отдыха и оздоровления детей.</w:t>
      </w:r>
    </w:p>
    <w:p w:rsidR="00EC6EF6" w:rsidRPr="00D46233" w:rsidRDefault="00EC6EF6" w:rsidP="00EC6EF6">
      <w:pPr>
        <w:pStyle w:val="ConsPlusNormal"/>
        <w:ind w:firstLine="567"/>
        <w:jc w:val="both"/>
      </w:pPr>
      <w:r w:rsidRPr="00D46233">
        <w:t>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обучающимися в организациях образования, а также находящихся в организациях отдыха и оздоровления детей, в доступной форме разъяснительную работу о значимости того или иного важного события в истории 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both"/>
        <w:outlineLvl w:val="2"/>
        <w:rPr>
          <w:rFonts w:ascii="Times New Roman" w:hAnsi="Times New Roman" w:cs="Times New Roman"/>
        </w:rPr>
      </w:pPr>
      <w:r w:rsidRPr="00D46233">
        <w:rPr>
          <w:rFonts w:ascii="Times New Roman" w:hAnsi="Times New Roman" w:cs="Times New Roman"/>
        </w:rPr>
        <w:t>Государственный герб Приднестровской Молдавской Республики</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Государственный герб Приднестровской Молдавской Республики является официальным государственным символом Приднестровской Молдавской Республики.</w:t>
      </w:r>
    </w:p>
    <w:p w:rsidR="00EC6EF6" w:rsidRPr="00D46233" w:rsidRDefault="00EC6EF6" w:rsidP="00EC6EF6">
      <w:pPr>
        <w:pStyle w:val="a4"/>
        <w:ind w:firstLine="567"/>
        <w:jc w:val="both"/>
        <w:rPr>
          <w:rFonts w:ascii="Times New Roman" w:hAnsi="Times New Roman" w:cs="Times New Roman"/>
          <w:sz w:val="24"/>
          <w:szCs w:val="24"/>
        </w:rPr>
      </w:pPr>
      <w:proofErr w:type="gramStart"/>
      <w:r w:rsidRPr="00D46233">
        <w:rPr>
          <w:rFonts w:ascii="Times New Roman" w:hAnsi="Times New Roman" w:cs="Times New Roman"/>
          <w:sz w:val="24"/>
          <w:szCs w:val="24"/>
        </w:rPr>
        <w:t>Государственный герб Приднестровской Молдавской Республики представляет собой изображение скрещенных серпа и молота, символизирующих единство рабочих и крестьян, в лучах солнца, восходящего над Днестром, обрамлённых по окружности гирляндой из колосьев и початков кукурузы, фруктов, виноградных гроздей и лоз, листьев, перевитой красной лентой с надписями на перевязи на официальных языках (молдавском, русском и украинском):</w:t>
      </w:r>
      <w:proofErr w:type="gramEnd"/>
    </w:p>
    <w:p w:rsidR="00EC6EF6" w:rsidRPr="00D46233" w:rsidRDefault="00EC6EF6" w:rsidP="00EC6EF6">
      <w:pPr>
        <w:pStyle w:val="a4"/>
        <w:ind w:firstLine="567"/>
        <w:jc w:val="both"/>
        <w:rPr>
          <w:rFonts w:ascii="Times New Roman" w:hAnsi="Times New Roman" w:cs="Times New Roman"/>
          <w:sz w:val="24"/>
          <w:szCs w:val="24"/>
        </w:rPr>
      </w:pPr>
      <w:r w:rsidRPr="00D46233">
        <w:rPr>
          <w:rFonts w:ascii="Times New Roman" w:hAnsi="Times New Roman" w:cs="Times New Roman"/>
          <w:sz w:val="24"/>
          <w:szCs w:val="24"/>
        </w:rPr>
        <w:tab/>
        <w:t>а) на левой стороне – «Приднестровская Молдавская Республика»;</w:t>
      </w:r>
    </w:p>
    <w:p w:rsidR="00EC6EF6" w:rsidRPr="00D46233" w:rsidRDefault="00EC6EF6" w:rsidP="00EC6EF6">
      <w:pPr>
        <w:pStyle w:val="a4"/>
        <w:ind w:firstLine="567"/>
        <w:jc w:val="both"/>
        <w:rPr>
          <w:rFonts w:ascii="Times New Roman" w:hAnsi="Times New Roman" w:cs="Times New Roman"/>
          <w:sz w:val="24"/>
          <w:szCs w:val="24"/>
        </w:rPr>
      </w:pPr>
      <w:r w:rsidRPr="00D46233">
        <w:rPr>
          <w:rFonts w:ascii="Times New Roman" w:hAnsi="Times New Roman" w:cs="Times New Roman"/>
          <w:sz w:val="24"/>
          <w:szCs w:val="24"/>
        </w:rPr>
        <w:tab/>
        <w:t>б) на правой стороне – «</w:t>
      </w:r>
      <w:proofErr w:type="spellStart"/>
      <w:r w:rsidRPr="00D46233">
        <w:rPr>
          <w:rFonts w:ascii="Times New Roman" w:hAnsi="Times New Roman" w:cs="Times New Roman"/>
          <w:sz w:val="24"/>
          <w:szCs w:val="24"/>
        </w:rPr>
        <w:t>Придн</w:t>
      </w:r>
      <w:proofErr w:type="gramStart"/>
      <w:r w:rsidRPr="00D46233">
        <w:rPr>
          <w:rFonts w:ascii="Times New Roman" w:hAnsi="Times New Roman" w:cs="Times New Roman"/>
          <w:sz w:val="24"/>
          <w:szCs w:val="24"/>
        </w:rPr>
        <w:t>i</w:t>
      </w:r>
      <w:proofErr w:type="gramEnd"/>
      <w:r w:rsidRPr="00D46233">
        <w:rPr>
          <w:rFonts w:ascii="Times New Roman" w:hAnsi="Times New Roman" w:cs="Times New Roman"/>
          <w:sz w:val="24"/>
          <w:szCs w:val="24"/>
        </w:rPr>
        <w:t>стровська</w:t>
      </w:r>
      <w:proofErr w:type="spellEnd"/>
      <w:r w:rsidRPr="00D46233">
        <w:rPr>
          <w:rFonts w:ascii="Times New Roman" w:hAnsi="Times New Roman" w:cs="Times New Roman"/>
          <w:sz w:val="24"/>
          <w:szCs w:val="24"/>
        </w:rPr>
        <w:t xml:space="preserve"> </w:t>
      </w:r>
      <w:proofErr w:type="spellStart"/>
      <w:r w:rsidRPr="00D46233">
        <w:rPr>
          <w:rFonts w:ascii="Times New Roman" w:hAnsi="Times New Roman" w:cs="Times New Roman"/>
          <w:sz w:val="24"/>
          <w:szCs w:val="24"/>
        </w:rPr>
        <w:t>Молдавська</w:t>
      </w:r>
      <w:proofErr w:type="spellEnd"/>
      <w:r w:rsidRPr="00D46233">
        <w:rPr>
          <w:rFonts w:ascii="Times New Roman" w:hAnsi="Times New Roman" w:cs="Times New Roman"/>
          <w:sz w:val="24"/>
          <w:szCs w:val="24"/>
        </w:rPr>
        <w:t xml:space="preserve"> </w:t>
      </w:r>
      <w:proofErr w:type="spellStart"/>
      <w:r w:rsidRPr="00D46233">
        <w:rPr>
          <w:rFonts w:ascii="Times New Roman" w:hAnsi="Times New Roman" w:cs="Times New Roman"/>
          <w:sz w:val="24"/>
          <w:szCs w:val="24"/>
        </w:rPr>
        <w:t>Республiка</w:t>
      </w:r>
      <w:proofErr w:type="spellEnd"/>
      <w:r w:rsidRPr="00D46233">
        <w:rPr>
          <w:rFonts w:ascii="Times New Roman" w:hAnsi="Times New Roman" w:cs="Times New Roman"/>
          <w:sz w:val="24"/>
          <w:szCs w:val="24"/>
        </w:rPr>
        <w:t>»;</w:t>
      </w:r>
    </w:p>
    <w:p w:rsidR="00EC6EF6" w:rsidRPr="00D46233" w:rsidRDefault="00EC6EF6" w:rsidP="00EC6EF6">
      <w:pPr>
        <w:pStyle w:val="a4"/>
        <w:ind w:firstLine="567"/>
        <w:jc w:val="both"/>
        <w:rPr>
          <w:rFonts w:ascii="Times New Roman" w:hAnsi="Times New Roman" w:cs="Times New Roman"/>
          <w:sz w:val="24"/>
          <w:szCs w:val="24"/>
        </w:rPr>
      </w:pPr>
      <w:r w:rsidRPr="00D46233">
        <w:rPr>
          <w:rFonts w:ascii="Times New Roman" w:hAnsi="Times New Roman" w:cs="Times New Roman"/>
          <w:sz w:val="24"/>
          <w:szCs w:val="24"/>
        </w:rPr>
        <w:tab/>
        <w:t>в) на средней части – «</w:t>
      </w:r>
      <w:proofErr w:type="spellStart"/>
      <w:r w:rsidRPr="00D46233">
        <w:rPr>
          <w:rFonts w:ascii="Times New Roman" w:hAnsi="Times New Roman" w:cs="Times New Roman"/>
          <w:sz w:val="24"/>
          <w:szCs w:val="24"/>
        </w:rPr>
        <w:t>Република</w:t>
      </w:r>
      <w:proofErr w:type="spellEnd"/>
      <w:r w:rsidRPr="00D46233">
        <w:rPr>
          <w:rFonts w:ascii="Times New Roman" w:hAnsi="Times New Roman" w:cs="Times New Roman"/>
          <w:sz w:val="24"/>
          <w:szCs w:val="24"/>
        </w:rPr>
        <w:t xml:space="preserve"> </w:t>
      </w:r>
      <w:proofErr w:type="spellStart"/>
      <w:r w:rsidRPr="00D46233">
        <w:rPr>
          <w:rFonts w:ascii="Times New Roman" w:hAnsi="Times New Roman" w:cs="Times New Roman"/>
          <w:sz w:val="24"/>
          <w:szCs w:val="24"/>
        </w:rPr>
        <w:t>Молдовеняскэ</w:t>
      </w:r>
      <w:proofErr w:type="spellEnd"/>
      <w:r w:rsidRPr="00D46233">
        <w:rPr>
          <w:rFonts w:ascii="Times New Roman" w:hAnsi="Times New Roman" w:cs="Times New Roman"/>
          <w:sz w:val="24"/>
          <w:szCs w:val="24"/>
        </w:rPr>
        <w:t xml:space="preserve"> </w:t>
      </w:r>
      <w:proofErr w:type="spellStart"/>
      <w:r w:rsidRPr="00D46233">
        <w:rPr>
          <w:rFonts w:ascii="Times New Roman" w:hAnsi="Times New Roman" w:cs="Times New Roman"/>
          <w:sz w:val="24"/>
          <w:szCs w:val="24"/>
        </w:rPr>
        <w:t>Нистрянэ</w:t>
      </w:r>
      <w:proofErr w:type="spellEnd"/>
      <w:r w:rsidRPr="00D46233">
        <w:rPr>
          <w:rFonts w:ascii="Times New Roman" w:hAnsi="Times New Roman" w:cs="Times New Roman"/>
          <w:sz w:val="24"/>
          <w:szCs w:val="24"/>
        </w:rPr>
        <w:t>».</w:t>
      </w:r>
    </w:p>
    <w:p w:rsidR="00EC6EF6" w:rsidRPr="00D46233" w:rsidRDefault="00EC6EF6" w:rsidP="00EC6EF6">
      <w:pPr>
        <w:pStyle w:val="a4"/>
        <w:ind w:firstLine="567"/>
        <w:jc w:val="both"/>
        <w:rPr>
          <w:rFonts w:ascii="Times New Roman" w:hAnsi="Times New Roman" w:cs="Times New Roman"/>
          <w:sz w:val="24"/>
          <w:szCs w:val="24"/>
        </w:rPr>
      </w:pPr>
      <w:r w:rsidRPr="00D46233">
        <w:rPr>
          <w:rFonts w:ascii="Times New Roman" w:hAnsi="Times New Roman" w:cs="Times New Roman"/>
          <w:sz w:val="24"/>
          <w:szCs w:val="24"/>
        </w:rPr>
        <w:tab/>
        <w:t xml:space="preserve">В верхней части между сходящимися концами гирлянды изображена пятиконечная красная звезда с золотистыми гранями. Изображения серпа и молота, солнца и его лучей – золотистого цвета, колосья тёмно-оранжевые, початки кукурузы светло-оранжевые, а её листья тёмно-жёлтые. Фрукты оранжевого цвета с розовым отливом, средняя гроздь винограда – синего, </w:t>
      </w:r>
      <w:r w:rsidRPr="00D46233">
        <w:rPr>
          <w:rFonts w:ascii="Times New Roman" w:hAnsi="Times New Roman" w:cs="Times New Roman"/>
          <w:sz w:val="24"/>
          <w:szCs w:val="24"/>
        </w:rPr>
        <w:br/>
        <w:t>а боковые – янтарного цвета. Стилизованная лента Днестра – голубого цвета с белой волнистой линией в середине по всей длине. Рисующий контур элементов – коричневый.</w:t>
      </w:r>
    </w:p>
    <w:p w:rsidR="00EC6EF6" w:rsidRPr="00D46233" w:rsidRDefault="00EC6EF6" w:rsidP="00EC6EF6">
      <w:pPr>
        <w:pStyle w:val="a4"/>
        <w:ind w:firstLine="567"/>
        <w:jc w:val="both"/>
        <w:rPr>
          <w:rFonts w:ascii="Times New Roman" w:hAnsi="Times New Roman" w:cs="Times New Roman"/>
          <w:sz w:val="24"/>
          <w:szCs w:val="24"/>
        </w:rPr>
      </w:pPr>
      <w:r w:rsidRPr="00D46233">
        <w:rPr>
          <w:rFonts w:ascii="Times New Roman" w:hAnsi="Times New Roman" w:cs="Times New Roman"/>
          <w:sz w:val="24"/>
          <w:szCs w:val="24"/>
        </w:rPr>
        <w:t>Использование Государственного герба Приднестровской Молдавской Республики с нарушением Закона, а также надругательство над Государственным гербом Приднестровской Молдавской Республики влечет за собой ответственность в соответствии с действующим законодательством 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both"/>
        <w:outlineLvl w:val="2"/>
        <w:rPr>
          <w:rFonts w:ascii="Times New Roman" w:hAnsi="Times New Roman" w:cs="Times New Roman"/>
        </w:rPr>
      </w:pPr>
      <w:r w:rsidRPr="00D46233">
        <w:rPr>
          <w:rFonts w:ascii="Times New Roman" w:hAnsi="Times New Roman" w:cs="Times New Roman"/>
        </w:rPr>
        <w:t>Государственный гимн Приднестровской Молдавской Республики</w:t>
      </w:r>
    </w:p>
    <w:p w:rsidR="00EC6EF6" w:rsidRPr="00D46233" w:rsidRDefault="00EC6EF6" w:rsidP="00EC6EF6">
      <w:pPr>
        <w:pStyle w:val="a3"/>
        <w:shd w:val="clear" w:color="auto" w:fill="FFFFFF"/>
        <w:spacing w:before="0" w:beforeAutospacing="0" w:after="0" w:afterAutospacing="0"/>
        <w:ind w:firstLine="567"/>
        <w:jc w:val="both"/>
      </w:pPr>
      <w:r w:rsidRPr="00D46233">
        <w:t xml:space="preserve">Государственным гимном Приднестровской Молдавской Республики является музыкально-поэтическое произведение, созданное на основе музыки Б. Александрова, на слова Б. Парменова, Н. Божко, В. </w:t>
      </w:r>
      <w:proofErr w:type="spellStart"/>
      <w:r w:rsidRPr="00D46233">
        <w:t>Пищенко</w:t>
      </w:r>
      <w:proofErr w:type="spellEnd"/>
      <w:r w:rsidRPr="00D46233">
        <w:t xml:space="preserve"> с переводом на официальные языки (молдавский и украинский).</w:t>
      </w:r>
    </w:p>
    <w:p w:rsidR="00EC6EF6" w:rsidRPr="00D46233" w:rsidRDefault="00EC6EF6" w:rsidP="00EC6EF6">
      <w:pPr>
        <w:pStyle w:val="a3"/>
        <w:shd w:val="clear" w:color="auto" w:fill="FFFFFF"/>
        <w:spacing w:before="0" w:beforeAutospacing="0" w:after="0" w:afterAutospacing="0"/>
        <w:ind w:firstLine="567"/>
        <w:jc w:val="both"/>
      </w:pPr>
      <w:r w:rsidRPr="00D46233">
        <w:t xml:space="preserve">Государственный гимн Приднестровской Молдавской Республики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D46233">
        <w:t>звуко</w:t>
      </w:r>
      <w:proofErr w:type="spellEnd"/>
      <w:r w:rsidRPr="00D46233">
        <w:t>- и видеозаписи, а также средства теле- и радиотрансляции.</w:t>
      </w:r>
    </w:p>
    <w:p w:rsidR="00EC6EF6" w:rsidRPr="00D46233" w:rsidRDefault="00EC6EF6" w:rsidP="00EC6EF6">
      <w:pPr>
        <w:pStyle w:val="ConsPlusNormal"/>
        <w:ind w:firstLine="567"/>
        <w:jc w:val="both"/>
      </w:pPr>
      <w:r w:rsidRPr="00D46233">
        <w:t>Государственный гимн Приднестровской Молдавской Республики исполняется:</w:t>
      </w:r>
    </w:p>
    <w:p w:rsidR="00EC6EF6" w:rsidRPr="00D46233" w:rsidRDefault="00EC6EF6" w:rsidP="00EC6EF6">
      <w:pPr>
        <w:pStyle w:val="ConsPlusNormal"/>
        <w:ind w:firstLine="567"/>
        <w:jc w:val="both"/>
      </w:pPr>
      <w:r w:rsidRPr="00D46233">
        <w:lastRenderedPageBreak/>
        <w:t>- во время официальной церемонии подъема Государственного флага Приднестровской Молдавской Республики и других официальных церемоний;</w:t>
      </w:r>
    </w:p>
    <w:p w:rsidR="00EC6EF6" w:rsidRPr="00D46233" w:rsidRDefault="00EC6EF6" w:rsidP="00EC6EF6">
      <w:pPr>
        <w:pStyle w:val="ConsPlusNormal"/>
        <w:ind w:firstLine="567"/>
        <w:jc w:val="both"/>
      </w:pPr>
      <w:r w:rsidRPr="00D46233">
        <w:t>- при открытии памятников и памятных знаков, установленных по решению государственных органов и органов местного самоуправления;</w:t>
      </w:r>
    </w:p>
    <w:p w:rsidR="00EC6EF6" w:rsidRPr="00D46233" w:rsidRDefault="00EC6EF6" w:rsidP="00EC6EF6">
      <w:pPr>
        <w:pStyle w:val="ConsPlusNormal"/>
        <w:ind w:firstLine="567"/>
        <w:jc w:val="both"/>
      </w:pPr>
      <w:r w:rsidRPr="00D46233">
        <w:t>- при открытии и закрытии торжественных собраний, посвященных государственным и муниципальным праздникам;</w:t>
      </w:r>
    </w:p>
    <w:p w:rsidR="00EC6EF6" w:rsidRPr="00D46233" w:rsidRDefault="00EC6EF6" w:rsidP="00EC6EF6">
      <w:pPr>
        <w:pStyle w:val="ConsPlusNormal"/>
        <w:ind w:firstLine="567"/>
        <w:jc w:val="both"/>
      </w:pPr>
      <w:proofErr w:type="gramStart"/>
      <w:r w:rsidRPr="00D46233">
        <w:t xml:space="preserve">- в организациях общего и профессионального образования независимо от форм собственности - перед первым уроком (занятием) в день начала нового учебного года, а также во время проводимых указанными организациями образования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D46233">
        <w:t>флешмобы</w:t>
      </w:r>
      <w:proofErr w:type="spellEnd"/>
      <w:r w:rsidRPr="00D46233">
        <w:t>, открытие/закрытие мероприятий и др.), в том числе посвященных государственным и муниципальным праздникам;</w:t>
      </w:r>
      <w:proofErr w:type="gramEnd"/>
    </w:p>
    <w:p w:rsidR="00EC6EF6" w:rsidRPr="00D46233" w:rsidRDefault="00EC6EF6" w:rsidP="00EC6EF6">
      <w:pPr>
        <w:pStyle w:val="ConsPlusNormal"/>
        <w:ind w:firstLine="567"/>
        <w:jc w:val="both"/>
      </w:pPr>
      <w:r w:rsidRPr="00D46233">
        <w:t>- в организациях отдыха и оздоровления детей - в рамках церемоний открытия и закрытия, открытия и закрытия профильных фестивалей, спортивных соревнований, в дни единых действий, посвященных государственным праздникам Приднестровской Молдавской Республики и особо значимым датам.</w:t>
      </w:r>
    </w:p>
    <w:p w:rsidR="00EC6EF6" w:rsidRPr="00D46233" w:rsidRDefault="00EC6EF6" w:rsidP="00EC6EF6">
      <w:pPr>
        <w:pStyle w:val="ConsPlusNormal"/>
        <w:ind w:firstLine="567"/>
        <w:jc w:val="both"/>
      </w:pPr>
      <w:r w:rsidRPr="00D46233">
        <w:t>При официальном исполнении Государственного гимна Приднестровской Молдавской Республики присутствующие выслушивают его стоя, мужчины - без головных уборов.</w:t>
      </w:r>
    </w:p>
    <w:p w:rsidR="00EC6EF6" w:rsidRPr="00D46233" w:rsidRDefault="00EC6EF6" w:rsidP="00EC6EF6">
      <w:pPr>
        <w:pStyle w:val="ConsPlusNormal"/>
        <w:ind w:firstLine="567"/>
        <w:jc w:val="both"/>
      </w:pPr>
      <w:r w:rsidRPr="00D46233">
        <w:t>В случае если исполнение Государственного гимна Приднестровской Молдавской Республики сопровождается поднятием Государственного флага Приднестровской Молдавской Республики, присутствующие поворачиваются к нему лицом.</w:t>
      </w:r>
    </w:p>
    <w:p w:rsidR="00EC6EF6" w:rsidRPr="00D46233" w:rsidRDefault="00EC6EF6" w:rsidP="00EC6EF6">
      <w:pPr>
        <w:pStyle w:val="ConsPlusNormal"/>
        <w:ind w:firstLine="567"/>
        <w:jc w:val="both"/>
      </w:pPr>
      <w:r w:rsidRPr="00D46233">
        <w:t xml:space="preserve">В организациях образования рекомендуется исполнение Государственного гимна  Приднестровской Молдавской Республики (краткой или полной его версии)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D46233">
        <w:t>флешмобы</w:t>
      </w:r>
      <w:proofErr w:type="spellEnd"/>
      <w:r w:rsidRPr="00D46233">
        <w:t xml:space="preserve">, открытие/закрытие мероприятий и др.). Так, например, при проведении единого </w:t>
      </w:r>
      <w:r w:rsidRPr="00D46233">
        <w:rPr>
          <w:rFonts w:eastAsiaTheme="minorHAnsi"/>
          <w:color w:val="000000"/>
          <w:lang w:eastAsia="en-US"/>
        </w:rPr>
        <w:t>Республиканского классного часа,</w:t>
      </w:r>
      <w:r w:rsidRPr="00D46233">
        <w:rPr>
          <w:rFonts w:eastAsiaTheme="minorHAnsi"/>
          <w:color w:val="000000"/>
          <w:lang w:eastAsia="en-US"/>
        </w:rPr>
        <w:br/>
        <w:t>посвященного Году приднестровского народа в Приднестровской Молдавской Республике на тему «Имя нам – приднестровский народ!».</w:t>
      </w:r>
    </w:p>
    <w:p w:rsidR="00EC6EF6" w:rsidRPr="00D46233" w:rsidRDefault="00EC6EF6" w:rsidP="00EC6EF6">
      <w:pPr>
        <w:pStyle w:val="a3"/>
        <w:shd w:val="clear" w:color="auto" w:fill="FFFFFF"/>
        <w:spacing w:before="0" w:beforeAutospacing="0" w:after="0" w:afterAutospacing="0"/>
        <w:ind w:firstLine="567"/>
        <w:jc w:val="both"/>
        <w:rPr>
          <w:rStyle w:val="a6"/>
          <w:i/>
        </w:rPr>
      </w:pPr>
    </w:p>
    <w:p w:rsidR="00EC6EF6" w:rsidRPr="00D46233" w:rsidRDefault="00EC6EF6" w:rsidP="00EC6EF6">
      <w:pPr>
        <w:pStyle w:val="a3"/>
        <w:shd w:val="clear" w:color="auto" w:fill="FFFFFF"/>
        <w:spacing w:before="0" w:beforeAutospacing="0" w:after="0" w:afterAutospacing="0"/>
        <w:ind w:firstLine="567"/>
        <w:jc w:val="center"/>
        <w:rPr>
          <w:rStyle w:val="a6"/>
          <w:i/>
        </w:rPr>
      </w:pPr>
      <w:r w:rsidRPr="00D46233">
        <w:rPr>
          <w:rStyle w:val="a6"/>
          <w:i/>
        </w:rPr>
        <w:t xml:space="preserve">Текст Государственного гимна </w:t>
      </w:r>
      <w:r w:rsidRPr="00D46233">
        <w:rPr>
          <w:b/>
          <w:i/>
        </w:rPr>
        <w:t>Приднестровской Молдавской Республики</w:t>
      </w:r>
    </w:p>
    <w:p w:rsidR="00EC6EF6" w:rsidRPr="00D46233" w:rsidRDefault="00EC6EF6" w:rsidP="00EC6EF6">
      <w:pPr>
        <w:pStyle w:val="a3"/>
        <w:shd w:val="clear" w:color="auto" w:fill="FFFFFF"/>
        <w:spacing w:before="0" w:beforeAutospacing="0" w:after="0" w:afterAutospacing="0"/>
        <w:ind w:firstLine="567"/>
      </w:pPr>
      <w:r w:rsidRPr="00D46233">
        <w:rPr>
          <w:rStyle w:val="a6"/>
        </w:rPr>
        <w:t xml:space="preserve"> «Мы славим тебя, Приднестровье»</w:t>
      </w:r>
      <w:r w:rsidRPr="00D46233">
        <w:br/>
        <w:t xml:space="preserve">Музыка Б. Александрова, слова Б. Парменова, Н. Божко, В. </w:t>
      </w:r>
      <w:proofErr w:type="spellStart"/>
      <w:r w:rsidRPr="00D46233">
        <w:t>Пищенко</w:t>
      </w:r>
      <w:proofErr w:type="spellEnd"/>
    </w:p>
    <w:p w:rsidR="00EC6EF6" w:rsidRPr="00D46233" w:rsidRDefault="00EC6EF6" w:rsidP="00EC6EF6">
      <w:pPr>
        <w:pStyle w:val="a3"/>
        <w:shd w:val="clear" w:color="auto" w:fill="FFFFFF"/>
        <w:spacing w:before="0" w:beforeAutospacing="0" w:after="0" w:afterAutospacing="0"/>
        <w:ind w:firstLine="567"/>
      </w:pPr>
      <w:r w:rsidRPr="00D46233">
        <w:t>I</w:t>
      </w:r>
    </w:p>
    <w:p w:rsidR="00EC6EF6" w:rsidRPr="00D46233" w:rsidRDefault="00EC6EF6" w:rsidP="00EC6EF6">
      <w:pPr>
        <w:pStyle w:val="a3"/>
        <w:shd w:val="clear" w:color="auto" w:fill="FFFFFF"/>
        <w:spacing w:before="0" w:beforeAutospacing="0" w:after="0" w:afterAutospacing="0"/>
      </w:pPr>
      <w:r w:rsidRPr="00D46233">
        <w:t>Мы славу поем Приднестровью,</w:t>
      </w:r>
      <w:r w:rsidRPr="00D46233">
        <w:br/>
        <w:t>Здесь дружба народов крепка,</w:t>
      </w:r>
      <w:r w:rsidRPr="00D46233">
        <w:br/>
        <w:t>Великой сыновней любовью</w:t>
      </w:r>
      <w:r w:rsidRPr="00D46233">
        <w:br/>
        <w:t xml:space="preserve">Мы спаяны с ним </w:t>
      </w:r>
      <w:proofErr w:type="spellStart"/>
      <w:r w:rsidRPr="00D46233">
        <w:t>навека</w:t>
      </w:r>
      <w:proofErr w:type="spellEnd"/>
      <w:r w:rsidRPr="00D46233">
        <w:t>.</w:t>
      </w:r>
      <w:r w:rsidRPr="00D46233">
        <w:br/>
        <w:t>Восславим сады и заводы,</w:t>
      </w:r>
      <w:r w:rsidRPr="00D46233">
        <w:br/>
        <w:t>Поселки, поля, города —</w:t>
      </w:r>
      <w:r w:rsidRPr="00D46233">
        <w:br/>
        <w:t>В них долгие славные годы</w:t>
      </w:r>
      <w:proofErr w:type="gramStart"/>
      <w:r w:rsidRPr="00D46233">
        <w:br/>
        <w:t>Н</w:t>
      </w:r>
      <w:proofErr w:type="gramEnd"/>
      <w:r w:rsidRPr="00D46233">
        <w:t>а благо Отчизны труда.</w:t>
      </w:r>
    </w:p>
    <w:p w:rsidR="00EC6EF6" w:rsidRPr="00D46233" w:rsidRDefault="00EC6EF6" w:rsidP="00EC6EF6">
      <w:pPr>
        <w:pStyle w:val="a3"/>
        <w:shd w:val="clear" w:color="auto" w:fill="FFFFFF"/>
        <w:spacing w:before="0" w:beforeAutospacing="0" w:after="0" w:afterAutospacing="0"/>
        <w:ind w:firstLine="567"/>
      </w:pPr>
      <w:r w:rsidRPr="00D46233">
        <w:t>ПРИПЕВ:</w:t>
      </w:r>
    </w:p>
    <w:p w:rsidR="00EC6EF6" w:rsidRPr="00D46233" w:rsidRDefault="00EC6EF6" w:rsidP="00EC6EF6">
      <w:pPr>
        <w:pStyle w:val="a3"/>
        <w:shd w:val="clear" w:color="auto" w:fill="FFFFFF"/>
        <w:spacing w:before="0" w:beforeAutospacing="0" w:after="0" w:afterAutospacing="0"/>
      </w:pPr>
      <w:r w:rsidRPr="00D46233">
        <w:t>Пронесем через годы</w:t>
      </w:r>
      <w:r w:rsidRPr="00D46233">
        <w:br/>
        <w:t>Имя гордой страны</w:t>
      </w:r>
      <w:proofErr w:type="gramStart"/>
      <w:r w:rsidRPr="00D46233">
        <w:br/>
        <w:t>И</w:t>
      </w:r>
      <w:proofErr w:type="gramEnd"/>
      <w:r w:rsidRPr="00D46233">
        <w:t xml:space="preserve"> Республике свободы</w:t>
      </w:r>
      <w:r w:rsidRPr="00D46233">
        <w:br/>
        <w:t>Как правде, мы будем верны.</w:t>
      </w:r>
    </w:p>
    <w:p w:rsidR="00EC6EF6" w:rsidRPr="00D46233" w:rsidRDefault="00EC6EF6" w:rsidP="00EC6EF6">
      <w:pPr>
        <w:pStyle w:val="a3"/>
        <w:shd w:val="clear" w:color="auto" w:fill="FFFFFF"/>
        <w:spacing w:before="0" w:beforeAutospacing="0" w:after="0" w:afterAutospacing="0"/>
        <w:ind w:firstLine="567"/>
      </w:pPr>
      <w:r w:rsidRPr="00D46233">
        <w:t>II</w:t>
      </w:r>
    </w:p>
    <w:p w:rsidR="00EC6EF6" w:rsidRPr="00D46233" w:rsidRDefault="00EC6EF6" w:rsidP="00EC6EF6">
      <w:pPr>
        <w:pStyle w:val="a3"/>
        <w:shd w:val="clear" w:color="auto" w:fill="FFFFFF"/>
        <w:spacing w:before="0" w:beforeAutospacing="0" w:after="0" w:afterAutospacing="0"/>
      </w:pPr>
      <w:r w:rsidRPr="00D46233">
        <w:t>Мы славим родные долины,</w:t>
      </w:r>
      <w:r w:rsidRPr="00D46233">
        <w:br/>
        <w:t>Седого Днестра берега.</w:t>
      </w:r>
      <w:r w:rsidRPr="00D46233">
        <w:br/>
      </w:r>
      <w:r w:rsidRPr="00D46233">
        <w:lastRenderedPageBreak/>
        <w:t>О подвигах помним былинных,</w:t>
      </w:r>
      <w:r w:rsidRPr="00D46233">
        <w:br/>
        <w:t>Нам слава отцов дорога.</w:t>
      </w:r>
      <w:r w:rsidRPr="00D46233">
        <w:br/>
        <w:t>Восславим мы всех поименно,</w:t>
      </w:r>
      <w:r w:rsidRPr="00D46233">
        <w:br/>
        <w:t>Погибших за наш отчий дом.</w:t>
      </w:r>
      <w:r w:rsidRPr="00D46233">
        <w:br/>
        <w:t xml:space="preserve">Пред памятью </w:t>
      </w:r>
      <w:proofErr w:type="gramStart"/>
      <w:r w:rsidRPr="00D46233">
        <w:t>павших</w:t>
      </w:r>
      <w:proofErr w:type="gramEnd"/>
      <w:r w:rsidRPr="00D46233">
        <w:t xml:space="preserve"> священной</w:t>
      </w:r>
      <w:r w:rsidRPr="00D46233">
        <w:br/>
        <w:t>Отечеству клятву даем.</w:t>
      </w:r>
    </w:p>
    <w:p w:rsidR="00EC6EF6" w:rsidRPr="00D46233" w:rsidRDefault="00EC6EF6" w:rsidP="00EC6EF6">
      <w:pPr>
        <w:pStyle w:val="a3"/>
        <w:shd w:val="clear" w:color="auto" w:fill="FFFFFF"/>
        <w:spacing w:before="0" w:beforeAutospacing="0" w:after="0" w:afterAutospacing="0"/>
        <w:ind w:firstLine="567"/>
      </w:pPr>
      <w:r w:rsidRPr="00D46233">
        <w:t>ПРИПЕВ:</w:t>
      </w:r>
    </w:p>
    <w:p w:rsidR="00EC6EF6" w:rsidRPr="00D46233" w:rsidRDefault="00EC6EF6" w:rsidP="00EC6EF6">
      <w:pPr>
        <w:pStyle w:val="a3"/>
        <w:shd w:val="clear" w:color="auto" w:fill="FFFFFF"/>
        <w:spacing w:before="0" w:beforeAutospacing="0" w:after="0" w:afterAutospacing="0"/>
      </w:pPr>
      <w:r w:rsidRPr="00D46233">
        <w:t>Пронесем через годы</w:t>
      </w:r>
      <w:r w:rsidRPr="00D46233">
        <w:br/>
        <w:t>Имя гордой страны</w:t>
      </w:r>
      <w:proofErr w:type="gramStart"/>
      <w:r w:rsidRPr="00D46233">
        <w:br/>
        <w:t>И</w:t>
      </w:r>
      <w:proofErr w:type="gramEnd"/>
      <w:r w:rsidRPr="00D46233">
        <w:t xml:space="preserve"> Республике свободы</w:t>
      </w:r>
      <w:r w:rsidRPr="00D46233">
        <w:br/>
        <w:t>Как правде, мы будем верны.</w:t>
      </w:r>
    </w:p>
    <w:p w:rsidR="00EC6EF6" w:rsidRPr="00D46233" w:rsidRDefault="00EC6EF6" w:rsidP="00EC6EF6">
      <w:pPr>
        <w:pStyle w:val="a3"/>
        <w:shd w:val="clear" w:color="auto" w:fill="FFFFFF"/>
        <w:spacing w:before="0" w:beforeAutospacing="0" w:after="0" w:afterAutospacing="0"/>
      </w:pPr>
      <w:r w:rsidRPr="00D46233">
        <w:t>Пронесем через годы</w:t>
      </w:r>
      <w:r w:rsidRPr="00D46233">
        <w:br/>
        <w:t>Имя гордой страны</w:t>
      </w:r>
      <w:proofErr w:type="gramStart"/>
      <w:r w:rsidRPr="00D46233">
        <w:br/>
        <w:t>И</w:t>
      </w:r>
      <w:proofErr w:type="gramEnd"/>
      <w:r w:rsidRPr="00D46233">
        <w:t xml:space="preserve"> Республике свободы</w:t>
      </w:r>
      <w:r w:rsidRPr="00D46233">
        <w:br/>
        <w:t>Как правде, мы будем верны.</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Государственные символы как ценностные ориентиры в обучении и воспитании детей и молодежи в организациях образованиях, а также организациях отдыха и оздоровления детей</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proofErr w:type="gramStart"/>
      <w:r w:rsidRPr="00D46233">
        <w:t>Использование государственных символов в организациях образования и организациях отдыха и оздоровления детей должно отвечать приоритетным задачам воспитания духовно-нравственных ценностей и принятых в приднестровском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roofErr w:type="gramEnd"/>
    </w:p>
    <w:p w:rsidR="00EC6EF6" w:rsidRPr="00D46233" w:rsidRDefault="00EC6EF6" w:rsidP="00EC6EF6">
      <w:pPr>
        <w:pStyle w:val="ConsPlusNormal"/>
        <w:ind w:firstLine="567"/>
        <w:jc w:val="both"/>
      </w:pPr>
      <w:r w:rsidRPr="00D46233">
        <w:t xml:space="preserve">Изучение и использование государственных символов Приднестровской Молдавской Республики имеет </w:t>
      </w:r>
      <w:proofErr w:type="gramStart"/>
      <w:r w:rsidRPr="00D46233">
        <w:t>важное значение</w:t>
      </w:r>
      <w:proofErr w:type="gramEnd"/>
      <w:r w:rsidRPr="00D46233">
        <w:t xml:space="preserve"> в воспитании 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Приднестровья.</w:t>
      </w:r>
    </w:p>
    <w:p w:rsidR="00EC6EF6" w:rsidRPr="00D46233" w:rsidRDefault="00EC6EF6" w:rsidP="00EC6EF6">
      <w:pPr>
        <w:pStyle w:val="ConsPlusNormal"/>
        <w:ind w:firstLine="567"/>
        <w:jc w:val="both"/>
      </w:pPr>
      <w:r w:rsidRPr="00D46233">
        <w:t>Знакомство детей и молодежи с государственными символами Приднестровской Молдавской Республики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EC6EF6" w:rsidRPr="00D46233" w:rsidRDefault="00EC6EF6" w:rsidP="00EC6EF6">
      <w:pPr>
        <w:pStyle w:val="ConsPlusNormal"/>
        <w:ind w:firstLine="567"/>
        <w:jc w:val="both"/>
      </w:pPr>
      <w:r w:rsidRPr="00D46233">
        <w:t>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EC6EF6" w:rsidRPr="00D46233" w:rsidRDefault="00EC6EF6" w:rsidP="00EC6EF6">
      <w:pPr>
        <w:pStyle w:val="ConsPlusNormal"/>
        <w:ind w:firstLine="567"/>
        <w:jc w:val="both"/>
      </w:pPr>
      <w:r w:rsidRPr="00D46233">
        <w:t>При изучении государственных символов Приднестровской Молдавской Республики важно учитывать особенности современных детей и молодежи, социальный и психологический контекст их развития, формировать предпосылки для консолидации усилий организации образования, организации отдыха и оздоровления детей, семьи, общества и государства, направленных на воспитание гражданственности и патриотизма подрастающего поколения.</w:t>
      </w:r>
    </w:p>
    <w:p w:rsidR="00EC6EF6" w:rsidRPr="00D46233" w:rsidRDefault="00EC6EF6" w:rsidP="00EC6EF6">
      <w:pPr>
        <w:pStyle w:val="ConsPlusNormal"/>
        <w:ind w:firstLine="567"/>
        <w:jc w:val="both"/>
      </w:pPr>
      <w:r w:rsidRPr="00D46233">
        <w:t>В организациях образования не реже 1 раза в год рекомендуется проведение урока (учебного занятия) по изучению государственных символов Приднестровской Молдавской Республики, либо обсуждение данной информации в рамках мероприятий гражданско-патриотической направленности.</w:t>
      </w:r>
    </w:p>
    <w:p w:rsidR="00EC6EF6" w:rsidRPr="00D46233" w:rsidRDefault="00EC6EF6" w:rsidP="00EC6EF6">
      <w:pPr>
        <w:pStyle w:val="ConsPlusNormal"/>
        <w:ind w:firstLine="567"/>
        <w:jc w:val="both"/>
      </w:pPr>
      <w:r w:rsidRPr="00D46233">
        <w:t xml:space="preserve">Воспитание </w:t>
      </w:r>
      <w:proofErr w:type="gramStart"/>
      <w:r w:rsidRPr="00D46233">
        <w:t>обучающихся</w:t>
      </w:r>
      <w:proofErr w:type="gramEnd"/>
      <w:r w:rsidRPr="00D46233">
        <w:t xml:space="preserve"> является неотъемлемой частью образования. Воспитание обучающихся при освоении ими основных общеобразовательных программ в </w:t>
      </w:r>
      <w:r w:rsidRPr="00D46233">
        <w:lastRenderedPageBreak/>
        <w:t>организациях образования  осуществляется на основе включаемых в образовательную программу рабочей программы воспитания и календарного плана воспитательной работы.</w:t>
      </w:r>
    </w:p>
    <w:p w:rsidR="00EC6EF6" w:rsidRPr="00D46233" w:rsidRDefault="00EC6EF6" w:rsidP="00EC6EF6">
      <w:pPr>
        <w:pStyle w:val="ConsPlusNormal"/>
        <w:ind w:firstLine="567"/>
        <w:jc w:val="both"/>
      </w:pPr>
      <w:r w:rsidRPr="00D46233">
        <w:t>В центре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Приднестровья, в содержание которых рекомендуется включать знания о государственных символах Приднестровской Молдавской Республики. Программа воспитания призвана обеспечить формирование у обучающихся основ приднестровской идентичности.</w:t>
      </w:r>
    </w:p>
    <w:p w:rsidR="00EC6EF6" w:rsidRPr="00D46233" w:rsidRDefault="00EC6EF6" w:rsidP="00EC6EF6">
      <w:pPr>
        <w:pStyle w:val="ConsPlusNormal"/>
        <w:ind w:firstLine="567"/>
        <w:jc w:val="both"/>
      </w:pPr>
      <w:r w:rsidRPr="00D46233">
        <w:t xml:space="preserve">Изучение государственных символов Приднестровской Молдавской Республики рекомендуется осуществлять в рамках календарного плана воспитательной работы организации образования, особое </w:t>
      </w:r>
      <w:proofErr w:type="gramStart"/>
      <w:r w:rsidRPr="00D46233">
        <w:t>внимание</w:t>
      </w:r>
      <w:proofErr w:type="gramEnd"/>
      <w:r w:rsidRPr="00D46233">
        <w:t xml:space="preserve"> уделив празднованию следующих государственных праздников:</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xml:space="preserve">- 1 сентября: День знаний; </w:t>
      </w:r>
    </w:p>
    <w:p w:rsidR="00EC6EF6" w:rsidRPr="00D46233" w:rsidRDefault="00EC6EF6" w:rsidP="00EC6EF6">
      <w:pPr>
        <w:widowControl w:val="0"/>
        <w:tabs>
          <w:tab w:val="left" w:pos="993"/>
        </w:tabs>
        <w:spacing w:after="0" w:line="240" w:lineRule="auto"/>
        <w:ind w:left="567"/>
        <w:jc w:val="both"/>
        <w:rPr>
          <w:rFonts w:ascii="Times New Roman" w:hAnsi="Times New Roman"/>
          <w:b/>
          <w:bCs/>
          <w:sz w:val="24"/>
          <w:szCs w:val="24"/>
        </w:rPr>
      </w:pPr>
      <w:r w:rsidRPr="00D46233">
        <w:rPr>
          <w:rFonts w:ascii="Times New Roman" w:hAnsi="Times New Roman"/>
          <w:sz w:val="24"/>
          <w:szCs w:val="24"/>
        </w:rPr>
        <w:t xml:space="preserve">- 2 сентября: День Приднестровской Молдавской Республики (1990); </w:t>
      </w:r>
    </w:p>
    <w:p w:rsidR="00EC6EF6" w:rsidRPr="00D46233" w:rsidRDefault="00EC6EF6" w:rsidP="00EC6EF6">
      <w:pPr>
        <w:widowControl w:val="0"/>
        <w:tabs>
          <w:tab w:val="left" w:pos="993"/>
        </w:tabs>
        <w:spacing w:after="0" w:line="240" w:lineRule="auto"/>
        <w:ind w:firstLine="567"/>
        <w:jc w:val="both"/>
        <w:rPr>
          <w:rFonts w:ascii="Times New Roman" w:hAnsi="Times New Roman"/>
          <w:sz w:val="24"/>
          <w:szCs w:val="24"/>
        </w:rPr>
      </w:pPr>
      <w:r w:rsidRPr="00D46233">
        <w:rPr>
          <w:rFonts w:ascii="Times New Roman" w:hAnsi="Times New Roman"/>
          <w:sz w:val="24"/>
          <w:szCs w:val="24"/>
        </w:rPr>
        <w:t>- 2 сентября: День Государственного флага Приднестровской Молдавской Республики;</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- 7 ноября: День Октябрьской социалистической революции;</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xml:space="preserve">- 24 декабря: День Конституции ПМР; </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ноябрь: Декада молодежи и студентов в ПМР;</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- 9 декабря: Международный день памяти же</w:t>
      </w:r>
      <w:proofErr w:type="gramStart"/>
      <w:r w:rsidRPr="00D46233">
        <w:rPr>
          <w:rFonts w:ascii="Times New Roman" w:hAnsi="Times New Roman"/>
          <w:sz w:val="24"/>
          <w:szCs w:val="24"/>
        </w:rPr>
        <w:t>ртв пр</w:t>
      </w:r>
      <w:proofErr w:type="gramEnd"/>
      <w:r w:rsidRPr="00D46233">
        <w:rPr>
          <w:rFonts w:ascii="Times New Roman" w:hAnsi="Times New Roman"/>
          <w:sz w:val="24"/>
          <w:szCs w:val="24"/>
        </w:rPr>
        <w:t>еступления геноцида</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xml:space="preserve">- 10 декабря: День прав человека; </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- 27 января: День памяти жертв Холокоста;</w:t>
      </w:r>
    </w:p>
    <w:p w:rsidR="00EC6EF6" w:rsidRPr="00D46233" w:rsidRDefault="00EC6EF6" w:rsidP="00EC6EF6">
      <w:pPr>
        <w:widowControl w:val="0"/>
        <w:tabs>
          <w:tab w:val="left" w:pos="993"/>
        </w:tabs>
        <w:spacing w:after="0" w:line="240" w:lineRule="auto"/>
        <w:ind w:left="567"/>
        <w:jc w:val="both"/>
        <w:rPr>
          <w:rFonts w:ascii="Times New Roman" w:hAnsi="Times New Roman"/>
          <w:b/>
          <w:bCs/>
          <w:sz w:val="24"/>
          <w:szCs w:val="24"/>
        </w:rPr>
      </w:pPr>
      <w:r w:rsidRPr="00D46233">
        <w:rPr>
          <w:rFonts w:ascii="Times New Roman" w:hAnsi="Times New Roman"/>
          <w:sz w:val="24"/>
          <w:szCs w:val="24"/>
        </w:rPr>
        <w:t>- 23 февраля: День защитника Отечества;</w:t>
      </w:r>
    </w:p>
    <w:p w:rsidR="00EC6EF6" w:rsidRPr="00D46233" w:rsidRDefault="00EC6EF6" w:rsidP="00EC6EF6">
      <w:pPr>
        <w:pStyle w:val="a7"/>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xml:space="preserve">- 9 мая: День Победы в Великой Отечественной войне. </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xml:space="preserve">- 1 июня: Международный день защиты детей; </w:t>
      </w:r>
    </w:p>
    <w:p w:rsidR="00EC6EF6" w:rsidRPr="00D46233" w:rsidRDefault="00EC6EF6" w:rsidP="00EC6EF6">
      <w:pPr>
        <w:widowControl w:val="0"/>
        <w:tabs>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- 19 июня:</w:t>
      </w:r>
      <w:r w:rsidRPr="00D46233">
        <w:rPr>
          <w:rFonts w:ascii="Times New Roman" w:hAnsi="Times New Roman"/>
          <w:color w:val="000000"/>
          <w:sz w:val="24"/>
          <w:szCs w:val="24"/>
        </w:rPr>
        <w:t xml:space="preserve"> </w:t>
      </w:r>
      <w:r w:rsidRPr="00D46233">
        <w:rPr>
          <w:rFonts w:ascii="Times New Roman" w:hAnsi="Times New Roman"/>
          <w:sz w:val="24"/>
          <w:szCs w:val="24"/>
        </w:rPr>
        <w:t>День памяти жертв Бендерской трагедии (1992);</w:t>
      </w:r>
    </w:p>
    <w:p w:rsidR="00EC6EF6" w:rsidRPr="00D46233" w:rsidRDefault="00EC6EF6" w:rsidP="00EC6EF6">
      <w:pPr>
        <w:widowControl w:val="0"/>
        <w:tabs>
          <w:tab w:val="left" w:pos="709"/>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- 22 июня: День памяти и скорби: начало Великой Отечественной войны 1941-1945 гг.;</w:t>
      </w:r>
    </w:p>
    <w:p w:rsidR="00EC6EF6" w:rsidRPr="00D46233" w:rsidRDefault="00EC6EF6" w:rsidP="00EC6EF6">
      <w:pPr>
        <w:widowControl w:val="0"/>
        <w:tabs>
          <w:tab w:val="left" w:pos="709"/>
          <w:tab w:val="left" w:pos="993"/>
        </w:tabs>
        <w:spacing w:after="0" w:line="240" w:lineRule="auto"/>
        <w:ind w:left="567"/>
        <w:jc w:val="both"/>
        <w:rPr>
          <w:rFonts w:ascii="Times New Roman" w:hAnsi="Times New Roman"/>
          <w:sz w:val="24"/>
          <w:szCs w:val="24"/>
        </w:rPr>
      </w:pPr>
      <w:r w:rsidRPr="00D46233">
        <w:rPr>
          <w:rFonts w:ascii="Times New Roman" w:hAnsi="Times New Roman"/>
          <w:sz w:val="24"/>
          <w:szCs w:val="24"/>
        </w:rPr>
        <w:t>- 12 августа: День молодежи Приднестровья.</w:t>
      </w:r>
    </w:p>
    <w:p w:rsidR="00EC6EF6" w:rsidRPr="00D46233" w:rsidRDefault="00EC6EF6" w:rsidP="00EC6EF6">
      <w:pPr>
        <w:widowControl w:val="0"/>
        <w:tabs>
          <w:tab w:val="left" w:pos="709"/>
          <w:tab w:val="left" w:pos="993"/>
        </w:tabs>
        <w:spacing w:after="0" w:line="240" w:lineRule="auto"/>
        <w:ind w:left="567"/>
        <w:jc w:val="both"/>
        <w:rPr>
          <w:rFonts w:ascii="Times New Roman" w:hAnsi="Times New Roman"/>
          <w:sz w:val="24"/>
          <w:szCs w:val="24"/>
        </w:rPr>
      </w:pPr>
    </w:p>
    <w:p w:rsidR="00EC6EF6" w:rsidRPr="00D46233" w:rsidRDefault="00EC6EF6" w:rsidP="00EC6EF6">
      <w:pPr>
        <w:pStyle w:val="ConsPlusNormal"/>
        <w:ind w:firstLine="567"/>
        <w:jc w:val="both"/>
      </w:pPr>
      <w:r w:rsidRPr="00D46233">
        <w:t xml:space="preserve">В дни празднования государственных праздников гражданско-патриотической направленности, утвержденных </w:t>
      </w:r>
      <w:r w:rsidRPr="00D46233">
        <w:rPr>
          <w:shd w:val="clear" w:color="auto" w:fill="FFFFFF"/>
        </w:rPr>
        <w:t>Указом Президента Приднестровской Молдавской Республики «Об установлении профессиональных праздников и памятных дней в Приднестровской Молдавской Республике» от 13 июня 2001 года № 300,</w:t>
      </w:r>
      <w:r w:rsidRPr="00D46233">
        <w:rPr>
          <w:rFonts w:ascii="Arial" w:hAnsi="Arial" w:cs="Arial"/>
          <w:color w:val="001D35"/>
          <w:shd w:val="clear" w:color="auto" w:fill="FFFFFF"/>
        </w:rPr>
        <w:t xml:space="preserve"> </w:t>
      </w:r>
      <w:r w:rsidRPr="00D46233">
        <w:t xml:space="preserve"> при проведении торжественных мероприятий, в том числе финальных этапов, а также в рамках летней оздоровительной кампании рекомендуется:</w:t>
      </w:r>
    </w:p>
    <w:p w:rsidR="00EC6EF6" w:rsidRPr="00D46233" w:rsidRDefault="00EC6EF6" w:rsidP="00EC6EF6">
      <w:pPr>
        <w:pStyle w:val="ConsPlusNormal"/>
        <w:ind w:firstLine="567"/>
        <w:jc w:val="both"/>
      </w:pPr>
      <w:r w:rsidRPr="00D46233">
        <w:t>- исполнение Государственного гимна Приднестровской Молдавской Республики (краткой или полной его версии);</w:t>
      </w:r>
    </w:p>
    <w:p w:rsidR="00EC6EF6" w:rsidRPr="00D46233" w:rsidRDefault="00EC6EF6" w:rsidP="00EC6EF6">
      <w:pPr>
        <w:pStyle w:val="ConsPlusNormal"/>
        <w:ind w:firstLine="567"/>
        <w:jc w:val="both"/>
      </w:pPr>
      <w:r w:rsidRPr="00D46233">
        <w:t>- поднятие Государственного флага 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Создание и зонирование в организациях образования</w:t>
      </w: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 xml:space="preserve">и </w:t>
      </w:r>
      <w:proofErr w:type="gramStart"/>
      <w:r w:rsidRPr="00D46233">
        <w:rPr>
          <w:rFonts w:ascii="Times New Roman" w:hAnsi="Times New Roman" w:cs="Times New Roman"/>
        </w:rPr>
        <w:t>организациях</w:t>
      </w:r>
      <w:proofErr w:type="gramEnd"/>
      <w:r w:rsidRPr="00D46233">
        <w:rPr>
          <w:rFonts w:ascii="Times New Roman" w:hAnsi="Times New Roman" w:cs="Times New Roman"/>
        </w:rPr>
        <w:t xml:space="preserve"> отдыха и оздоровления детей мест</w:t>
      </w: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размещения государственных символов 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Государственные символы Приднестровской Молдавской Республики могут быть включены в общественные пространства организаций образования, организаций отдыха и оздоровления детей: холлы; рекреации; входные группы; учебные кабинеты; библиотеки; актовые залы; административные помещения.</w:t>
      </w:r>
    </w:p>
    <w:p w:rsidR="00EC6EF6" w:rsidRPr="00D46233" w:rsidRDefault="00EC6EF6" w:rsidP="00EC6EF6">
      <w:pPr>
        <w:pStyle w:val="ConsPlusNormal"/>
        <w:ind w:firstLine="567"/>
        <w:jc w:val="both"/>
      </w:pPr>
      <w:r w:rsidRPr="00D46233">
        <w:t xml:space="preserve">При создании и зонировании мест размещения государственных символов в организации образования и организациях отдыха и оздоровления детей необходимо </w:t>
      </w:r>
      <w:r w:rsidRPr="00D46233">
        <w:lastRenderedPageBreak/>
        <w:t>обеспечить эстетичность и доступность помещения для детей и молодежи, освещенность и чистоту помещения, пространственные характеристики помещения (государственные символы должны быть размещены в не менее 1 метра от учебного и иного оборудования).</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Изучение государственных символов Приднестровской Молдавской Республики в организациях</w:t>
      </w:r>
      <w:r w:rsidRPr="0045668C">
        <w:rPr>
          <w:rFonts w:ascii="Times New Roman" w:hAnsi="Times New Roman" w:cs="Times New Roman"/>
        </w:rPr>
        <w:t xml:space="preserve"> </w:t>
      </w:r>
      <w:r w:rsidRPr="00D46233">
        <w:rPr>
          <w:rFonts w:ascii="Times New Roman" w:hAnsi="Times New Roman" w:cs="Times New Roman"/>
        </w:rPr>
        <w:t>образова</w:t>
      </w:r>
      <w:r>
        <w:rPr>
          <w:rFonts w:ascii="Times New Roman" w:hAnsi="Times New Roman" w:cs="Times New Roman"/>
        </w:rPr>
        <w:t>ния</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При изучении государственных символов Приднестровской Молдавской Республики, включенных в содержание общего образования, необходимо основываться на преемственности содержания дошкольного, начальн</w:t>
      </w:r>
      <w:r>
        <w:t xml:space="preserve">ого, основного общего, среднего (полного) общего, профессионального </w:t>
      </w:r>
      <w:r w:rsidRPr="00D46233">
        <w:t>образования.</w:t>
      </w:r>
    </w:p>
    <w:p w:rsidR="00EC6EF6" w:rsidRPr="00D46233" w:rsidRDefault="00EC6EF6" w:rsidP="00EC6EF6">
      <w:pPr>
        <w:pStyle w:val="ConsPlusNormal"/>
        <w:ind w:firstLine="567"/>
        <w:jc w:val="both"/>
      </w:pPr>
      <w:r>
        <w:t>Так, например, р</w:t>
      </w:r>
      <w:r w:rsidRPr="00D46233">
        <w:t xml:space="preserve">еализация Примерных основных образовательных программ начального и основного общего </w:t>
      </w:r>
      <w:r>
        <w:t xml:space="preserve">и среднего (полного) </w:t>
      </w:r>
      <w:r w:rsidRPr="00D46233">
        <w:t xml:space="preserve">образования  предусматривает достижение личностных результатов, которые воплощают традиционные приднестровские </w:t>
      </w:r>
      <w:proofErr w:type="spellStart"/>
      <w:r w:rsidRPr="00D46233">
        <w:t>социокультурные</w:t>
      </w:r>
      <w:proofErr w:type="spellEnd"/>
      <w:r w:rsidRPr="00D46233">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EC6EF6" w:rsidRPr="00D46233" w:rsidRDefault="00EC6EF6" w:rsidP="00EC6EF6">
      <w:pPr>
        <w:pStyle w:val="ConsPlusNormal"/>
        <w:ind w:firstLine="567"/>
        <w:jc w:val="both"/>
      </w:pPr>
      <w:r w:rsidRPr="00D46233">
        <w:t>Включение тематических разделов или компонентов по изучению государственных символов Приднестровской Молдавской Республики возможно в различные предметные области, учебные предметы, в курсы внеурочной деятельности при реализации основных образовательных программ, в дополнительные общеобразовательные программы.</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Знакомство воспитанников организаций дошкольного образования</w:t>
      </w: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 xml:space="preserve">с государственными символами </w:t>
      </w:r>
    </w:p>
    <w:p w:rsidR="00EC6EF6" w:rsidRPr="00D46233" w:rsidRDefault="00EC6EF6" w:rsidP="00EC6EF6">
      <w:pPr>
        <w:pStyle w:val="ConsPlusTitle"/>
        <w:ind w:firstLine="567"/>
        <w:jc w:val="center"/>
        <w:rPr>
          <w:rFonts w:ascii="Times New Roman" w:hAnsi="Times New Roman" w:cs="Times New Roman"/>
        </w:rPr>
      </w:pPr>
      <w:r w:rsidRPr="00D46233">
        <w:rPr>
          <w:rFonts w:ascii="Times New Roman" w:hAnsi="Times New Roman" w:cs="Times New Roman"/>
        </w:rPr>
        <w:t>Приднестровской Молдавской Республики</w:t>
      </w:r>
    </w:p>
    <w:p w:rsidR="00EC6EF6" w:rsidRPr="00D46233" w:rsidRDefault="00EC6EF6" w:rsidP="00EC6EF6">
      <w:pPr>
        <w:pStyle w:val="ConsPlusTitle"/>
        <w:ind w:firstLine="567"/>
        <w:jc w:val="center"/>
      </w:pPr>
    </w:p>
    <w:p w:rsidR="00EC6EF6" w:rsidRPr="00D46233" w:rsidRDefault="00EC6EF6" w:rsidP="00EC6EF6">
      <w:pPr>
        <w:pStyle w:val="ConsPlusNormal"/>
        <w:ind w:firstLine="567"/>
        <w:jc w:val="both"/>
      </w:pPr>
      <w:r w:rsidRPr="00D46233">
        <w:t>Ознакомление воспитанников о</w:t>
      </w:r>
      <w:r>
        <w:t>рганизаций дошкольного образова</w:t>
      </w:r>
      <w:r w:rsidRPr="00D46233">
        <w:t>ния с государственными символами Приднестровья начинается через включение установленных знаков в пространственной образовательной среде детского сада.</w:t>
      </w:r>
    </w:p>
    <w:p w:rsidR="00EC6EF6" w:rsidRPr="00D46233" w:rsidRDefault="00EC6EF6" w:rsidP="00EC6EF6">
      <w:pPr>
        <w:pStyle w:val="ConsPlusNormal"/>
        <w:ind w:firstLine="567"/>
        <w:jc w:val="both"/>
      </w:pPr>
      <w:r w:rsidRPr="00D46233">
        <w:t>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EC6EF6" w:rsidRPr="00D46233" w:rsidRDefault="00EC6EF6" w:rsidP="00EC6EF6">
      <w:pPr>
        <w:pStyle w:val="ConsPlusNormal"/>
        <w:ind w:firstLine="567"/>
        <w:jc w:val="both"/>
      </w:pPr>
      <w:r w:rsidRPr="00D46233">
        <w:t>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w:t>
      </w:r>
    </w:p>
    <w:p w:rsidR="00EC6EF6" w:rsidRPr="00D46233" w:rsidRDefault="00EC6EF6" w:rsidP="00EC6EF6">
      <w:pPr>
        <w:pStyle w:val="ConsPlusNormal"/>
        <w:ind w:firstLine="567"/>
        <w:jc w:val="both"/>
      </w:pPr>
      <w:r w:rsidRPr="00D46233">
        <w:t xml:space="preserve">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w:t>
      </w:r>
      <w:proofErr w:type="spellStart"/>
      <w:r w:rsidRPr="00D46233">
        <w:t>социокультурных</w:t>
      </w:r>
      <w:proofErr w:type="spellEnd"/>
      <w:r w:rsidRPr="00D46233">
        <w:t xml:space="preserve"> ценностях нашего народа, отечественных традициях и праздниках, о государственных символах, олицетворяющих Родину.</w:t>
      </w:r>
    </w:p>
    <w:p w:rsidR="00EC6EF6" w:rsidRPr="00D46233" w:rsidRDefault="00EC6EF6" w:rsidP="00EC6EF6">
      <w:pPr>
        <w:pStyle w:val="ConsPlusNormal"/>
        <w:ind w:firstLine="567"/>
        <w:jc w:val="both"/>
      </w:pPr>
      <w:r w:rsidRPr="00D46233">
        <w:t>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w:t>
      </w:r>
    </w:p>
    <w:p w:rsidR="00EC6EF6" w:rsidRPr="00D46233" w:rsidRDefault="00EC6EF6" w:rsidP="00EC6EF6">
      <w:pPr>
        <w:pStyle w:val="ConsPlusNormal"/>
        <w:ind w:firstLine="567"/>
        <w:jc w:val="both"/>
      </w:pPr>
      <w:r w:rsidRPr="00D46233">
        <w:t xml:space="preserve">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w:t>
      </w:r>
      <w:r w:rsidRPr="00D46233">
        <w:lastRenderedPageBreak/>
        <w:t>символах страны и ее истории.</w:t>
      </w:r>
    </w:p>
    <w:p w:rsidR="00EC6EF6" w:rsidRPr="00D46233" w:rsidRDefault="00EC6EF6" w:rsidP="00EC6EF6">
      <w:pPr>
        <w:pStyle w:val="ConsPlusNormal"/>
        <w:ind w:firstLine="567"/>
        <w:jc w:val="both"/>
      </w:pPr>
      <w:r w:rsidRPr="00D46233">
        <w:t>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w:t>
      </w:r>
    </w:p>
    <w:p w:rsidR="00EC6EF6" w:rsidRPr="00D46233" w:rsidRDefault="00EC6EF6" w:rsidP="00EC6EF6">
      <w:pPr>
        <w:pStyle w:val="ConsPlusNormal"/>
        <w:ind w:firstLine="567"/>
        <w:jc w:val="both"/>
      </w:pPr>
      <w:r w:rsidRPr="00D46233">
        <w:t xml:space="preserve">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w:t>
      </w:r>
      <w:proofErr w:type="spellStart"/>
      <w:r w:rsidRPr="00D46233">
        <w:t>социокультурных</w:t>
      </w:r>
      <w:proofErr w:type="spellEnd"/>
      <w:r w:rsidRPr="00D46233">
        <w:t xml:space="preserve">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Приднестровья.</w:t>
      </w:r>
    </w:p>
    <w:p w:rsidR="00EC6EF6" w:rsidRPr="00D46233" w:rsidRDefault="00EC6EF6" w:rsidP="00EC6EF6">
      <w:pPr>
        <w:pStyle w:val="ConsPlusNormal"/>
        <w:ind w:firstLine="567"/>
        <w:jc w:val="both"/>
      </w:pPr>
      <w:r w:rsidRPr="00D46233">
        <w:t>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w:t>
      </w:r>
    </w:p>
    <w:p w:rsidR="00EC6EF6" w:rsidRPr="00D46233" w:rsidRDefault="00EC6EF6" w:rsidP="00EC6EF6">
      <w:pPr>
        <w:pStyle w:val="ConsPlusNormal"/>
        <w:ind w:firstLine="567"/>
        <w:jc w:val="both"/>
      </w:pPr>
      <w:proofErr w:type="gramStart"/>
      <w:r w:rsidRPr="00D46233">
        <w:t>Целевые ориентиры на этапе завершения дошкольного образования включают начальные знания о социальном мире, в котором живет ребенок, составной частью которых является формирование представления о государственных символах Приднестровской Молдавской Республики.</w:t>
      </w:r>
      <w:proofErr w:type="gramEnd"/>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Изучение государственных символов Приднестровской Молдавской Республики в организациях общего образования</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В организациях общего образования изучение государственной символики Приднестровья является частью воспитания обучающихся,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(полного) общего образования.</w:t>
      </w:r>
    </w:p>
    <w:p w:rsidR="00EC6EF6" w:rsidRPr="00D46233" w:rsidRDefault="00EC6EF6" w:rsidP="00EC6EF6">
      <w:pPr>
        <w:pStyle w:val="ConsPlusNormal"/>
        <w:ind w:firstLine="567"/>
        <w:jc w:val="both"/>
      </w:pPr>
      <w:r w:rsidRPr="00D46233">
        <w:t>Содержание образования направлено на формирование и становление приднестровской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(украинском, молдавском); общественно-научные предмет</w:t>
      </w:r>
      <w:proofErr w:type="gramStart"/>
      <w:r w:rsidRPr="00D46233">
        <w:t>ы-</w:t>
      </w:r>
      <w:proofErr w:type="gramEnd"/>
      <w:r w:rsidRPr="00D46233">
        <w:t xml:space="preserve"> история, обществознание; основы духовно-нравственной культуры народов Приднестровья; музыка и изобразительное искусство.</w:t>
      </w:r>
    </w:p>
    <w:p w:rsidR="00EC6EF6" w:rsidRPr="00D46233" w:rsidRDefault="00EC6EF6" w:rsidP="00EC6EF6">
      <w:pPr>
        <w:pStyle w:val="ConsPlusNormal"/>
        <w:ind w:firstLine="567"/>
        <w:jc w:val="both"/>
      </w:pPr>
      <w:proofErr w:type="gramStart"/>
      <w:r w:rsidRPr="00D46233">
        <w:t>Изучение государственных символов в рамках освоения предметов социально-гуманитарного цикла общего образования должно быть направлено на формирование готовности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w:t>
      </w:r>
      <w:proofErr w:type="gramEnd"/>
      <w:r w:rsidRPr="00D46233">
        <w:t xml:space="preserve">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roofErr w:type="gramStart"/>
      <w:r w:rsidRPr="00D46233">
        <w:t xml:space="preserve">По направлению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46233">
        <w:t>многоконфессиональном</w:t>
      </w:r>
      <w:proofErr w:type="spellEnd"/>
      <w:r w:rsidRPr="00D46233">
        <w:t xml:space="preserve"> обществе; по направлению патриотического воспитания: осознание приднестровской гражданской идентичности в поликультурном и </w:t>
      </w:r>
      <w:proofErr w:type="spellStart"/>
      <w:r w:rsidRPr="00D46233">
        <w:lastRenderedPageBreak/>
        <w:t>многоконфессиональном</w:t>
      </w:r>
      <w:proofErr w:type="spellEnd"/>
      <w:r w:rsidRPr="00D46233">
        <w:t xml:space="preserve"> обществе;</w:t>
      </w:r>
      <w:proofErr w:type="gramEnd"/>
      <w:r w:rsidRPr="00D46233">
        <w:t xml:space="preserve"> </w:t>
      </w:r>
      <w:proofErr w:type="gramStart"/>
      <w:r w:rsidRPr="00D46233">
        <w:t>проявление интереса к познанию родного языка, истории, культуры Приднестровской Молдавской Республики, своего края, народов Приднестровья; ценностное отношение к достижениям своей Родины - Приднестровья, к науке, искусству, спорту, технологиям, трудовым достижениям народа; уважение к символам Приднестровья,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EC6EF6" w:rsidRPr="00D46233" w:rsidRDefault="00EC6EF6" w:rsidP="00EC6EF6">
      <w:pPr>
        <w:pStyle w:val="ConsPlusNormal"/>
        <w:ind w:firstLine="567"/>
        <w:jc w:val="both"/>
      </w:pPr>
      <w:r w:rsidRPr="00D46233">
        <w:t>Образовательный процесс в единстве обучения и воспитания закономерно подводит каждого обучающегося к признанию ценности и уважению к гербу, флагу, гимну Приднестровья как государственным символам огромной страны, Родины.</w:t>
      </w:r>
    </w:p>
    <w:p w:rsidR="00EC6EF6" w:rsidRPr="00D46233" w:rsidRDefault="00EC6EF6" w:rsidP="00EC6EF6">
      <w:pPr>
        <w:pStyle w:val="ConsPlusNormal"/>
        <w:ind w:firstLine="567"/>
        <w:jc w:val="both"/>
      </w:pPr>
      <w:r w:rsidRPr="00D46233">
        <w:t xml:space="preserve">На уровне начального общего образования у </w:t>
      </w:r>
      <w:proofErr w:type="gramStart"/>
      <w:r w:rsidRPr="00D46233">
        <w:t>обучающихся</w:t>
      </w:r>
      <w:proofErr w:type="gramEnd"/>
      <w:r w:rsidRPr="00D46233">
        <w:t xml:space="preserve"> формируется чувство принадлежности к приднестровскому народу  и Приднестровской Молдавской Республике. В начальной школе с использованием, в том числе, игровых образовательных технологий осуществляется ознакомление обучающихся с основными государственными символами в ходе изучения предметных областей: русский язык и литературное чтение; родной язык и литературное чтение на родном языке; обществознание и естествознание («Окружающий мир»); искусство («Музыка», «Изобразительное искусство»).</w:t>
      </w:r>
    </w:p>
    <w:p w:rsidR="00EC6EF6" w:rsidRPr="00D46233" w:rsidRDefault="00EC6EF6" w:rsidP="00EC6EF6">
      <w:pPr>
        <w:pStyle w:val="ConsPlusNormal"/>
        <w:ind w:firstLine="567"/>
        <w:jc w:val="both"/>
      </w:pPr>
      <w:proofErr w:type="gramStart"/>
      <w:r w:rsidRPr="00D46233">
        <w:t>В рамках освоения учебных предметов у обучающихся формируются первоначальные знания о государственной символике Приднестровской Молдавской Республики при изучении социального раздела учебного предмета «Окружающий мир», первоначальные представления об официальных языках Приднестровской Молдавской Республики, родном языке как основе национального самосознания, развиваются представления о единстве и многообразии языкового и культурного пространства Приднестровья, формируется отношение к семье, населенному пункту, Приднестровью, истории, культуре, природе нашей</w:t>
      </w:r>
      <w:proofErr w:type="gramEnd"/>
      <w:r w:rsidRPr="00D46233">
        <w:t xml:space="preserve"> страны, ее современной жизни.</w:t>
      </w:r>
    </w:p>
    <w:p w:rsidR="00EC6EF6" w:rsidRPr="00D46233" w:rsidRDefault="00EC6EF6" w:rsidP="00EC6EF6">
      <w:pPr>
        <w:pStyle w:val="ConsPlusNormal"/>
        <w:ind w:firstLine="567"/>
        <w:jc w:val="both"/>
      </w:pPr>
      <w:r w:rsidRPr="00D46233">
        <w:t>В рамках предметной области «Изобразительное искусство» в творческих работах обучающиеся выражают свое отношение к окружающему миру, демонстрируют чувство гордости за свою страну.</w:t>
      </w:r>
    </w:p>
    <w:p w:rsidR="00EC6EF6" w:rsidRPr="00D46233" w:rsidRDefault="00EC6EF6" w:rsidP="00EC6EF6">
      <w:pPr>
        <w:pStyle w:val="ConsPlusNormal"/>
        <w:ind w:firstLine="567"/>
        <w:jc w:val="both"/>
      </w:pPr>
      <w:r w:rsidRPr="00D46233">
        <w:t>На уровне основного общего образования углубляются знания о государственной символике, истории ее развития, прежде всего при изучении учебных предметов «Основы духовно-нравственной культуры народов Приднестровья», «Обществознание», «История», особенно в части истории Приднестровья.</w:t>
      </w:r>
    </w:p>
    <w:p w:rsidR="00EC6EF6" w:rsidRPr="00D46233" w:rsidRDefault="00EC6EF6" w:rsidP="00EC6EF6">
      <w:pPr>
        <w:pStyle w:val="ConsPlusNormal"/>
        <w:ind w:firstLine="567"/>
        <w:jc w:val="both"/>
      </w:pPr>
      <w:proofErr w:type="gramStart"/>
      <w:r w:rsidRPr="00D46233">
        <w:t xml:space="preserve">Освоение содержания общественно-научных предметов обеспечивает формирование личностных основ приднестровской гражданской идентичности, социальной ответственности, правового самосознания, </w:t>
      </w:r>
      <w:proofErr w:type="spellStart"/>
      <w:r w:rsidRPr="00D46233">
        <w:t>поликультурности</w:t>
      </w:r>
      <w:proofErr w:type="spellEnd"/>
      <w:r w:rsidRPr="00D46233">
        <w:t>, приверженности ценностям, закрепленным в Конституции Приднестровской Молдавской Республики, в том числе воспитание обучающихся в духе патриотизма, уважения к своему Отечеству - многонациональному Приднестровью, в соответствии с идеями взаимопонимания, согласия и мира между людьми и народами, в духе демократических ценностей современного общества.</w:t>
      </w:r>
      <w:proofErr w:type="gramEnd"/>
    </w:p>
    <w:p w:rsidR="00EC6EF6" w:rsidRPr="00D46233" w:rsidRDefault="00EC6EF6" w:rsidP="00EC6EF6">
      <w:pPr>
        <w:pStyle w:val="ConsPlusNormal"/>
        <w:ind w:firstLine="567"/>
        <w:jc w:val="both"/>
      </w:pPr>
      <w:r w:rsidRPr="00D46233">
        <w:t xml:space="preserve">В рамках предметной области «Русский язык и литература» воспитывается ценностное отношение к русскому языку как официальному языку Приднестровской Молдавской Республики. </w:t>
      </w:r>
    </w:p>
    <w:p w:rsidR="00EC6EF6" w:rsidRPr="00D46233" w:rsidRDefault="00EC6EF6" w:rsidP="00EC6EF6">
      <w:pPr>
        <w:pStyle w:val="ConsPlusNormal"/>
        <w:ind w:firstLine="567"/>
        <w:jc w:val="both"/>
      </w:pPr>
      <w:r w:rsidRPr="00D46233">
        <w:t>В рамках предметной области «Основы духовно-нравственной культуры народов Приднестровья»  при изучении курсов по религиозным культурам и курсов по выбору закрепляются представления о государственной символике Приднестровья в связи с историей и культурой народов Приднестровья, традиционных религий.</w:t>
      </w:r>
    </w:p>
    <w:p w:rsidR="00EC6EF6" w:rsidRPr="00D46233" w:rsidRDefault="00EC6EF6" w:rsidP="00EC6EF6">
      <w:pPr>
        <w:pStyle w:val="ConsPlusNormal"/>
        <w:ind w:firstLine="567"/>
        <w:jc w:val="both"/>
      </w:pPr>
      <w:r w:rsidRPr="00D46233">
        <w:t>В предметной области «Музыка» также возможно расширение знаний школьников о формировании государственной символики Приднестровья, о современной государственной символике. В процессе изучения музыки обучающиеся знакомятся с историей создания Гимна Приднестровской Молдавской Республики, его автором, учат текст Гимна.</w:t>
      </w:r>
    </w:p>
    <w:p w:rsidR="00EC6EF6" w:rsidRPr="00D46233" w:rsidRDefault="00EC6EF6" w:rsidP="00EC6EF6">
      <w:pPr>
        <w:pStyle w:val="ConsPlusNormal"/>
        <w:ind w:firstLine="567"/>
        <w:jc w:val="both"/>
      </w:pPr>
      <w:r w:rsidRPr="00D46233">
        <w:t xml:space="preserve">Изучение истории возникновения и эволюции государственных символов </w:t>
      </w:r>
      <w:r w:rsidRPr="00D46233">
        <w:lastRenderedPageBreak/>
        <w:t>Приднестровья осуществляется и на уровне среднего (полного) общего образования, имеет большое познавательное и воспитательное значение для формирования гражданского самосознания обучающихся. Углубленное ознакомление с историей государственных символов Приднестровья осуществляется в рамках изучения предметов «Обществознание», «История», в том числе в формах проектной и исследовательской деятельности, вовлеченности обучающихся в активные формы самоуправления, воспитательных событий, связанных с изучением истории своей малой родины, участием в социально значимых для личностного развития мероприятиях. Осмысление старшеклассниками политической и нравственной сути символов Приднестровской Молдавской Республики расширяет и углубляет представления о гражданских обязанностях, включая обязанность защиты Отечества на воинской или альтернативной службе, приучает обучающихся сочетать уважительное отношение к символам и ритуалам с соблюдением приднестровских законов, общепринятых норм поведения.</w:t>
      </w:r>
    </w:p>
    <w:p w:rsidR="00EC6EF6" w:rsidRPr="00D46233" w:rsidRDefault="00EC6EF6" w:rsidP="00EC6EF6">
      <w:pPr>
        <w:pStyle w:val="ConsPlusNormal"/>
        <w:ind w:firstLine="567"/>
        <w:jc w:val="both"/>
      </w:pPr>
      <w:proofErr w:type="gramStart"/>
      <w:r w:rsidRPr="00D46233">
        <w:t>Внеурочная деятельность может быть ориентирована на углубленное изучение предметного содержания общего образования с учетом индивидуальных учебных, познавательных интересов школьников, развивает у обучающихся интеллектуальную и эмоциональную сферы личности, реализуется в различных формах.</w:t>
      </w:r>
      <w:proofErr w:type="gramEnd"/>
      <w:r w:rsidRPr="00D46233">
        <w:t xml:space="preserve"> Она также может включать учебную тематику по государственной символике Приднестровья, исторические экскурсии, викторины и конкурсы, олимпиады, выпуск исторических газет и журналов, выполнение соответствующих творческих работ, исследовательских проектов.</w:t>
      </w:r>
    </w:p>
    <w:p w:rsidR="00EC6EF6" w:rsidRPr="00D46233" w:rsidRDefault="00EC6EF6" w:rsidP="00EC6EF6">
      <w:pPr>
        <w:pStyle w:val="ConsPlusNormal"/>
        <w:ind w:firstLine="567"/>
        <w:jc w:val="both"/>
      </w:pPr>
      <w:r w:rsidRPr="00D46233">
        <w:t xml:space="preserve">Существенное значение имеет обсуждение со школьниками на всех уровнях общего образования тематики о государственных символах Приднестровья, истории их развития. </w:t>
      </w:r>
      <w:proofErr w:type="gramStart"/>
      <w:r w:rsidRPr="00D46233">
        <w:t>Установка и ориентация на ценности уважения государственных символов, знакомство на классных часах с правилами использования в школе, обществе, специально или в контексте рассмотрения различных вопросов воспитания и обучения, соблюдения приднестровского закона, в частности, ответственности за нарушения в использовании, порчу государственных символов Приднестровья, будет способствовать формированию нравственных качеств и гражданской идентичности обучающихся.</w:t>
      </w:r>
      <w:proofErr w:type="gramEnd"/>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Изучение государственных символов Приднестровской Молдавской Республики в организациях среднего профессионального образования</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 xml:space="preserve">Организации среднего профессионального образования, осуществляющие образовательную деятельность по образовательным программам среднего профессионального образования, в рамках профессионализации и личностного развития обучающихся решают задачи создания условий для самоопределения и </w:t>
      </w:r>
      <w:proofErr w:type="gramStart"/>
      <w:r w:rsidRPr="00D46233">
        <w:t>социализации</w:t>
      </w:r>
      <w:proofErr w:type="gramEnd"/>
      <w:r w:rsidRPr="00D46233">
        <w:t xml:space="preserve"> обучающихся на основе </w:t>
      </w:r>
      <w:proofErr w:type="spellStart"/>
      <w:r w:rsidRPr="00D46233">
        <w:t>социокультурных</w:t>
      </w:r>
      <w:proofErr w:type="spellEnd"/>
      <w:r w:rsidRPr="00D46233">
        <w:t>, духовно-нравственных ценностей, принятых в российском обществе.</w:t>
      </w:r>
    </w:p>
    <w:p w:rsidR="00EC6EF6" w:rsidRPr="00D46233" w:rsidRDefault="00EC6EF6" w:rsidP="00EC6EF6">
      <w:pPr>
        <w:pStyle w:val="ConsPlusNormal"/>
        <w:ind w:firstLine="567"/>
        <w:jc w:val="both"/>
      </w:pPr>
      <w:r w:rsidRPr="00D46233">
        <w:t>Изучение государственных символов  Приднестровской Молдавской Республики  включается в содержание рабочих программ учебных дисциплин и профессиональных модулей при реализации основных образовательных программ среднего профессионального образования по всем профессиям, специальностям среднего профессионального образования.</w:t>
      </w:r>
    </w:p>
    <w:p w:rsidR="00EC6EF6" w:rsidRPr="00D46233" w:rsidRDefault="00EC6EF6" w:rsidP="00EC6EF6">
      <w:pPr>
        <w:pStyle w:val="ConsPlusNormal"/>
        <w:ind w:firstLine="567"/>
        <w:jc w:val="both"/>
      </w:pPr>
      <w:r w:rsidRPr="00D46233">
        <w:t>Освоение истории государственных символов осуществляется на занятиях гуманитарного и социально-экономического учебного цикла, обеспечивающих ориентацию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умение выявлять взаимосвязь отечественных, региональных, мировых социально-экономических, политических и культурных проблем.</w:t>
      </w:r>
    </w:p>
    <w:p w:rsidR="00EC6EF6" w:rsidRPr="00D46233" w:rsidRDefault="00EC6EF6" w:rsidP="00EC6EF6">
      <w:pPr>
        <w:pStyle w:val="ConsPlusNormal"/>
        <w:ind w:firstLine="567"/>
        <w:jc w:val="both"/>
      </w:pPr>
      <w:proofErr w:type="gramStart"/>
      <w:r w:rsidRPr="00D46233">
        <w:t xml:space="preserve">Развитие ценностных установок,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D46233">
        <w:lastRenderedPageBreak/>
        <w:t>культурному наследию и традициям многонационального народа Приднестровской Молдавской Республики является задачей воспитательной деятельности в профессиональных образовательных организациях и реализуется в рамках реализации рабочей программы воспитания и календарного плана воспитательной работы.</w:t>
      </w:r>
      <w:proofErr w:type="gramEnd"/>
    </w:p>
    <w:p w:rsidR="00EC6EF6" w:rsidRPr="00D46233" w:rsidRDefault="00EC6EF6" w:rsidP="00EC6EF6">
      <w:pPr>
        <w:pStyle w:val="ConsPlusNormal"/>
        <w:ind w:firstLine="567"/>
        <w:jc w:val="both"/>
      </w:pPr>
      <w:r w:rsidRPr="00D46233">
        <w:t>Использование государственных символов в организации и проведении социально значимых мероприятий, добровольческой деятельности повышает их значимость как государственных символов, обеспечивает осознание взаимосвязи личных и государственных событий, укрепление доверия личности к государству и обществу в целом, формирует активную гражданскую позицию.</w:t>
      </w:r>
    </w:p>
    <w:p w:rsidR="00EC6EF6" w:rsidRPr="00D46233" w:rsidRDefault="00EC6EF6" w:rsidP="00EC6EF6">
      <w:pPr>
        <w:pStyle w:val="ConsPlusNormal"/>
        <w:ind w:firstLine="567"/>
        <w:jc w:val="both"/>
      </w:pPr>
      <w:r w:rsidRPr="00D46233">
        <w:t xml:space="preserve">Студенты и выпускники - юноши организаций среднего профессионального образования - колледжей или техникумов по завершении освоения программ среднего профессионального образования исполняют воинскую обязанность, предусмотренную Законом Приднестровской Молдавской Республики от </w:t>
      </w:r>
      <w:r w:rsidRPr="00D46233">
        <w:rPr>
          <w:bCs/>
          <w:shd w:val="clear" w:color="auto" w:fill="FFFFFF"/>
        </w:rPr>
        <w:t>5 мая 2000 г.</w:t>
      </w:r>
      <w:r w:rsidRPr="00D46233">
        <w:t xml:space="preserve"> №</w:t>
      </w:r>
      <w:r w:rsidRPr="00D46233">
        <w:rPr>
          <w:bCs/>
          <w:shd w:val="clear" w:color="auto" w:fill="FFFFFF"/>
        </w:rPr>
        <w:t>292-З</w:t>
      </w:r>
      <w:r w:rsidRPr="00D46233">
        <w:t xml:space="preserve"> "О всеобщей воинской обязанности и военной службе" </w:t>
      </w:r>
      <w:r w:rsidRPr="00D46233">
        <w:rPr>
          <w:bCs/>
          <w:shd w:val="clear" w:color="auto" w:fill="FFFFFF"/>
        </w:rPr>
        <w:t>(СЗМР 00-2)</w:t>
      </w:r>
      <w:r w:rsidRPr="00D46233">
        <w:t>.</w:t>
      </w:r>
    </w:p>
    <w:p w:rsidR="00EC6EF6" w:rsidRPr="00D46233" w:rsidRDefault="00EC6EF6" w:rsidP="00EC6EF6">
      <w:pPr>
        <w:pStyle w:val="ConsPlusNormal"/>
        <w:ind w:firstLine="567"/>
        <w:jc w:val="both"/>
      </w:pPr>
      <w:r w:rsidRPr="00D46233">
        <w:t>Уже в период обучения студенты проходят воинский учет, обязательную подготовку к военной службе, по завершении призыв на военную службу и прохождение военной службы по призыву.</w:t>
      </w:r>
    </w:p>
    <w:p w:rsidR="00EC6EF6" w:rsidRPr="00D46233" w:rsidRDefault="00EC6EF6" w:rsidP="00EC6EF6">
      <w:pPr>
        <w:pStyle w:val="ConsPlusNormal"/>
        <w:ind w:firstLine="567"/>
        <w:jc w:val="both"/>
      </w:pPr>
      <w:r w:rsidRPr="00D46233">
        <w:t>В процессе освоения профессиональных программ студенты проходят не только военные сборы, но и становятся участниками мероприятий системы воспитательной работы в организациях среднего профессионального образования, которая обеспечивает преемственность традиций воинской службы посредством значимых встреч и мероприятий с ветеранами Великой Отечественной войны, ветеранами воинской службы.</w:t>
      </w:r>
    </w:p>
    <w:p w:rsidR="00EC6EF6" w:rsidRPr="00D46233" w:rsidRDefault="00EC6EF6" w:rsidP="00EC6EF6">
      <w:pPr>
        <w:pStyle w:val="ConsPlusNormal"/>
        <w:ind w:firstLine="567"/>
        <w:jc w:val="both"/>
      </w:pPr>
      <w:r w:rsidRPr="00D46233">
        <w:t xml:space="preserve">Такие </w:t>
      </w:r>
      <w:proofErr w:type="spellStart"/>
      <w:r w:rsidRPr="00D46233">
        <w:t>деятельностные</w:t>
      </w:r>
      <w:proofErr w:type="spellEnd"/>
      <w:r w:rsidRPr="00D46233">
        <w:t xml:space="preserve"> формы организации воспитательной работы обладают огромным потенциалом формирования у студентов ценностного отношения к государственным символам Приднестровской Молдавской Республики, в полной мере формируя гражданское самосознание и идентичность гражданина Приднестровья.</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Изучение государственных символов Приднестровской Молдавской Республики в организациях высшего образования</w:t>
      </w:r>
    </w:p>
    <w:p w:rsidR="00EC6EF6" w:rsidRPr="00D46233" w:rsidRDefault="00EC6EF6" w:rsidP="00EC6EF6">
      <w:pPr>
        <w:pStyle w:val="ConsPlusNormal"/>
        <w:ind w:firstLine="567"/>
        <w:jc w:val="both"/>
      </w:pPr>
      <w:r w:rsidRPr="00D46233">
        <w:t>Организация высшего образования выстраивает свою воспитательную систему в соответствии со спецификой программ высшего образования по специальностям и направлениям подготовки, в том числе на основе рабочей программы воспитания и календарного плана воспитательной работы.</w:t>
      </w:r>
    </w:p>
    <w:p w:rsidR="00EC6EF6" w:rsidRPr="00D46233" w:rsidRDefault="00EC6EF6" w:rsidP="00EC6EF6">
      <w:pPr>
        <w:pStyle w:val="ConsPlusNormal"/>
        <w:ind w:firstLine="567"/>
        <w:jc w:val="both"/>
      </w:pPr>
      <w:r w:rsidRPr="00D46233">
        <w:t xml:space="preserve">Актуализация у студентов ценностно-смысловой значимости государственных символов Приднестровской Молдавской Республики, формирование новых знаний о значении государственных символов в реализации задач будущей профессиональной деятельности в организациях высшего образования осуществляется в рамках программ </w:t>
      </w:r>
      <w:proofErr w:type="spellStart"/>
      <w:r w:rsidRPr="00D46233">
        <w:t>бакалавриата</w:t>
      </w:r>
      <w:proofErr w:type="spellEnd"/>
      <w:r w:rsidRPr="00D46233">
        <w:t xml:space="preserve">, магистратуры, </w:t>
      </w:r>
      <w:proofErr w:type="spellStart"/>
      <w:r w:rsidRPr="00D46233">
        <w:t>специалитета</w:t>
      </w:r>
      <w:proofErr w:type="spellEnd"/>
      <w:r w:rsidRPr="00D46233">
        <w:t>.</w:t>
      </w:r>
    </w:p>
    <w:p w:rsidR="00EC6EF6" w:rsidRPr="00D46233" w:rsidRDefault="00EC6EF6" w:rsidP="00EC6EF6">
      <w:pPr>
        <w:pStyle w:val="ConsPlusNormal"/>
        <w:ind w:firstLine="567"/>
        <w:jc w:val="both"/>
      </w:pPr>
      <w:r w:rsidRPr="00D46233">
        <w:t xml:space="preserve">В результате освоения программ </w:t>
      </w:r>
      <w:proofErr w:type="spellStart"/>
      <w:r w:rsidRPr="00D46233">
        <w:t>бакалавриата</w:t>
      </w:r>
      <w:proofErr w:type="spellEnd"/>
      <w:r w:rsidRPr="00D46233">
        <w:t xml:space="preserve">, магистратуры, </w:t>
      </w:r>
      <w:proofErr w:type="spellStart"/>
      <w:r w:rsidRPr="00D46233">
        <w:t>специалитета</w:t>
      </w:r>
      <w:proofErr w:type="spellEnd"/>
      <w:r w:rsidRPr="00D46233">
        <w:t xml:space="preserve"> у выпускников должны быть сформированы общекультурные, </w:t>
      </w:r>
      <w:proofErr w:type="spellStart"/>
      <w:r w:rsidRPr="00D46233">
        <w:t>общепрофессиональные</w:t>
      </w:r>
      <w:proofErr w:type="spellEnd"/>
      <w:r w:rsidRPr="00D46233">
        <w:t xml:space="preserve"> и профессиональные компетенции, базирующиеся на мировоззренческой позиции, основу которой составляют ценностные установки по отношению к государству и личности.</w:t>
      </w:r>
    </w:p>
    <w:p w:rsidR="00EC6EF6" w:rsidRPr="00D46233" w:rsidRDefault="00EC6EF6" w:rsidP="00EC6EF6">
      <w:pPr>
        <w:pStyle w:val="ConsPlusNormal"/>
        <w:ind w:firstLine="567"/>
        <w:jc w:val="both"/>
      </w:pPr>
      <w:r w:rsidRPr="00D46233">
        <w:t xml:space="preserve">Развитие у студентов уважения к государственным символам Приднестровской Молдавской Республики является одним из факторов их приобщения к </w:t>
      </w:r>
      <w:proofErr w:type="spellStart"/>
      <w:r w:rsidRPr="00D46233">
        <w:t>социокультурным</w:t>
      </w:r>
      <w:proofErr w:type="spellEnd"/>
      <w:r w:rsidRPr="00D46233">
        <w:t xml:space="preserve"> и духовно-нравственным ценностям народов Приднестровья.</w:t>
      </w:r>
    </w:p>
    <w:p w:rsidR="00EC6EF6" w:rsidRPr="00D46233" w:rsidRDefault="00EC6EF6" w:rsidP="00EC6EF6">
      <w:pPr>
        <w:pStyle w:val="ConsPlusNormal"/>
        <w:ind w:firstLine="567"/>
        <w:jc w:val="both"/>
      </w:pPr>
      <w:proofErr w:type="gramStart"/>
      <w:r w:rsidRPr="00D46233">
        <w:t xml:space="preserve">Во внеаудиторной работе в рамках формируемого </w:t>
      </w:r>
      <w:proofErr w:type="spellStart"/>
      <w:r w:rsidRPr="00D46233">
        <w:t>социокультурного</w:t>
      </w:r>
      <w:proofErr w:type="spellEnd"/>
      <w:r w:rsidRPr="00D46233">
        <w:t xml:space="preserve"> пространства необходимо использование государственных символов при создании воспитывающей среды организации высшего образования направленной на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формирование у обучающихся бережного отношения к культурному наследию.</w:t>
      </w:r>
      <w:proofErr w:type="gramEnd"/>
    </w:p>
    <w:p w:rsidR="00EC6EF6" w:rsidRPr="00D46233" w:rsidRDefault="00EC6EF6" w:rsidP="00EC6EF6">
      <w:pPr>
        <w:pStyle w:val="ConsPlusNormal"/>
        <w:ind w:firstLine="567"/>
        <w:jc w:val="both"/>
      </w:pPr>
      <w:r w:rsidRPr="00D46233">
        <w:t xml:space="preserve">Важно использовать в воспитании студентов высшей школы </w:t>
      </w:r>
      <w:proofErr w:type="spellStart"/>
      <w:r w:rsidRPr="00D46233">
        <w:t>социокультурное</w:t>
      </w:r>
      <w:proofErr w:type="spellEnd"/>
      <w:r w:rsidRPr="00D46233">
        <w:t xml:space="preserve"> </w:t>
      </w:r>
      <w:r w:rsidRPr="00D46233">
        <w:lastRenderedPageBreak/>
        <w:t>пространство населенного пункта, в котором расположена организация высшего образования и ее филиалы.</w:t>
      </w:r>
    </w:p>
    <w:p w:rsidR="00EC6EF6" w:rsidRPr="00D46233" w:rsidRDefault="00EC6EF6" w:rsidP="00EC6EF6">
      <w:pPr>
        <w:pStyle w:val="ConsPlusNormal"/>
        <w:ind w:firstLine="567"/>
        <w:jc w:val="both"/>
      </w:pPr>
      <w:r w:rsidRPr="00D46233">
        <w:t xml:space="preserve">Самостоятельность и высокий уровень самоорганизации, актуализация исследовательских задач студентов высшей школы, развитие самоуправления и делегирование представителей образовательных организаций высшего образования в органы законодательной власти, участие в работе молодежных сообществ, </w:t>
      </w:r>
      <w:r>
        <w:t xml:space="preserve">добровольческих </w:t>
      </w:r>
      <w:r w:rsidRPr="00D46233">
        <w:t>движений и организаций, новые формы наставничества и проектной деятельности предоставляют большой простор для студенческой активности.</w:t>
      </w:r>
    </w:p>
    <w:p w:rsidR="00EC6EF6" w:rsidRPr="00D46233" w:rsidRDefault="00EC6EF6" w:rsidP="00EC6EF6">
      <w:pPr>
        <w:pStyle w:val="ConsPlusNormal"/>
        <w:ind w:firstLine="567"/>
        <w:jc w:val="both"/>
      </w:pPr>
      <w:r w:rsidRPr="00D46233">
        <w:t>Создание студенческих объединений и научно-профессиональных сообществ молодых ученых, их продвижение и участие на международном уровне, интеграция и интернационализация высшей школы в международном образовательном пространстве позволяют развернуть работу по включению государственных символов страны в содержание высшего образования на личностно-ориентированном уровне формирования гражданской идентичности и гражданской позиции.</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Изучение государственных символов Приднестровской Молдавской Республики в организациях дополнительного образования</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Формирование ценностного отношения к государственной символике как часть гражданско-патриотического воспитания подрастающего поколения является целевой функцией дополнительного образования детей.</w:t>
      </w:r>
    </w:p>
    <w:p w:rsidR="00EC6EF6" w:rsidRPr="00D46233" w:rsidRDefault="00EC6EF6" w:rsidP="00EC6EF6">
      <w:pPr>
        <w:pStyle w:val="ConsPlusNormal"/>
        <w:ind w:firstLine="567"/>
        <w:jc w:val="both"/>
      </w:pPr>
      <w:r w:rsidRPr="00D46233">
        <w:t>Включение в содержание дополнительных общеобразовательных программ различных направленностей, знакомство с государственными символами Приднестровья обеспечивает формирование гражданской идентичности, гражданских качеств, способствует формированию социально ответственной личности.</w:t>
      </w:r>
    </w:p>
    <w:p w:rsidR="00EC6EF6" w:rsidRPr="00D46233" w:rsidRDefault="00EC6EF6" w:rsidP="00EC6EF6">
      <w:pPr>
        <w:pStyle w:val="ConsPlusNormal"/>
        <w:ind w:firstLine="567"/>
        <w:jc w:val="both"/>
      </w:pPr>
      <w:r w:rsidRPr="00D46233">
        <w:t>Изучение государственных символов Приднестровья может реализовываться в рамках краткосрочных программ в форме ознакомительного экскурса в историю государственной символики, модулей программ.</w:t>
      </w:r>
    </w:p>
    <w:p w:rsidR="00EC6EF6" w:rsidRPr="00D46233" w:rsidRDefault="00EC6EF6" w:rsidP="00EC6EF6">
      <w:pPr>
        <w:pStyle w:val="ConsPlusNormal"/>
        <w:ind w:firstLine="567"/>
        <w:jc w:val="both"/>
      </w:pPr>
      <w:r w:rsidRPr="00D46233">
        <w:t xml:space="preserve">Организации дополнительного образования самостоятельно разрабатывают и реализуют дополнительные общеобразовательные программы, </w:t>
      </w:r>
      <w:proofErr w:type="spellStart"/>
      <w:r w:rsidRPr="00D46233">
        <w:t>адресно</w:t>
      </w:r>
      <w:proofErr w:type="spellEnd"/>
      <w:r w:rsidRPr="00D46233">
        <w:t xml:space="preserve"> направленные на гражданско-патриотическое воспитание, в том числе ориентированные на изучение государственной символики.</w:t>
      </w:r>
    </w:p>
    <w:p w:rsidR="00EC6EF6" w:rsidRPr="00D46233" w:rsidRDefault="00EC6EF6" w:rsidP="00EC6EF6">
      <w:pPr>
        <w:pStyle w:val="ConsPlusNormal"/>
        <w:ind w:firstLine="567"/>
        <w:jc w:val="both"/>
      </w:pPr>
      <w:r w:rsidRPr="00D46233">
        <w:t>В рамках социально-прикладной направленности изучение государственной символики реализуется в программах, ориентированных на гражданско-патриотическое воспитание. Это могут быть:</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1) культурологические кружки (журналистика, издательское дело и СМИ, историко-культурные традиции и духовное наследие, страноведение и культура зарубежья, культура быта, библиотечное дело и др.)</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ab/>
        <w:t>2) исследовательские кружки по областям наук;</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ab/>
        <w:t>3) социально-педагогические кружки (кружки психологии, семейные клубы, кружки милосердия, кружки социально-психологической адаптации, кружки социального общения, кружки раннего развития творческих способностей детей и др.);</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ab/>
        <w:t>4) военно-патриотические кружки и клубы;</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ab/>
        <w:t>5) гражданско-патриотические кружки и клубы;</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ab/>
        <w:t>6) военно-прикладные клубы,</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ab/>
        <w:t>7) Штабы детско-юношеских и молодежных общественных республиканских движений (Штаб ЮПП, Штаб ЮЭП, Штаб ЮИД, отряд почетного караула, Штаб тимуровского движения) и др.</w:t>
      </w:r>
    </w:p>
    <w:p w:rsidR="00EC6EF6" w:rsidRPr="00D46233" w:rsidRDefault="00EC6EF6" w:rsidP="00EC6EF6">
      <w:pPr>
        <w:spacing w:after="0" w:line="240" w:lineRule="auto"/>
        <w:ind w:firstLine="567"/>
        <w:jc w:val="both"/>
        <w:rPr>
          <w:rFonts w:ascii="Times New Roman" w:hAnsi="Times New Roman"/>
          <w:sz w:val="24"/>
          <w:szCs w:val="24"/>
        </w:rPr>
      </w:pPr>
      <w:r w:rsidRPr="00D46233">
        <w:rPr>
          <w:rFonts w:ascii="Times New Roman" w:hAnsi="Times New Roman"/>
          <w:sz w:val="24"/>
          <w:szCs w:val="24"/>
        </w:rPr>
        <w:t>Именно в этом направлении необходимо изучение истории государства и важности использования государственной символики как отличительных знаков государства.</w:t>
      </w:r>
    </w:p>
    <w:p w:rsidR="00EC6EF6" w:rsidRPr="00D46233" w:rsidRDefault="00EC6EF6" w:rsidP="00EC6EF6">
      <w:pPr>
        <w:pStyle w:val="ConsPlusNormal"/>
        <w:ind w:firstLine="567"/>
        <w:jc w:val="both"/>
      </w:pPr>
      <w:proofErr w:type="gramStart"/>
      <w:r w:rsidRPr="00D46233">
        <w:t xml:space="preserve">В рамках художественно-эстетической, хореографической, вокальной, декоративно-прикладной, изобразительной направленностей ознакомление с государственной </w:t>
      </w:r>
      <w:r w:rsidRPr="00D46233">
        <w:lastRenderedPageBreak/>
        <w:t>символикой может осуществляться через определенные виды искусств (изобразительное, музыкальное, хореографическое искусство) и жанры художественного творчества (декоративно-прикладное творчество, литературное творчество и др.).</w:t>
      </w:r>
      <w:proofErr w:type="gramEnd"/>
    </w:p>
    <w:p w:rsidR="00EC6EF6" w:rsidRPr="00D46233" w:rsidRDefault="00EC6EF6" w:rsidP="00EC6EF6">
      <w:pPr>
        <w:pStyle w:val="ConsPlusNormal"/>
        <w:ind w:firstLine="567"/>
        <w:jc w:val="both"/>
      </w:pPr>
      <w:r w:rsidRPr="00D46233">
        <w:t>В программах туристской и краеведческой направленности изучение истории государственной символики связано с организацией поисковой, исследовательской деятельности, организацией проектных команд.</w:t>
      </w:r>
    </w:p>
    <w:p w:rsidR="00EC6EF6" w:rsidRPr="00D46233" w:rsidRDefault="00EC6EF6" w:rsidP="00EC6EF6">
      <w:pPr>
        <w:pStyle w:val="ConsPlusNormal"/>
        <w:ind w:firstLine="567"/>
        <w:jc w:val="both"/>
      </w:pPr>
      <w:r w:rsidRPr="00D46233">
        <w:t>В технической направленности - с цифровым конструированием в рамках организации проектной деятельности обучающихся.</w:t>
      </w:r>
    </w:p>
    <w:p w:rsidR="00EC6EF6" w:rsidRPr="00D46233" w:rsidRDefault="00EC6EF6" w:rsidP="00EC6EF6">
      <w:pPr>
        <w:pStyle w:val="ConsPlusNormal"/>
        <w:ind w:firstLine="567"/>
        <w:jc w:val="both"/>
      </w:pPr>
      <w:r w:rsidRPr="00D46233">
        <w:t>В программах физкультурно-оздоровительной направленностей изучение государственной символики связано со значимыми спортивными достижениями и событиями в истории государства и использованием государственной символики как отличительных знаков государства.</w:t>
      </w:r>
    </w:p>
    <w:p w:rsidR="00EC6EF6" w:rsidRPr="00D46233" w:rsidRDefault="00EC6EF6" w:rsidP="00EC6EF6">
      <w:pPr>
        <w:pStyle w:val="ConsPlusNormal"/>
        <w:ind w:firstLine="567"/>
        <w:jc w:val="both"/>
      </w:pPr>
      <w:proofErr w:type="gramStart"/>
      <w:r w:rsidRPr="00D46233">
        <w:t xml:space="preserve">В качестве основных обучающих методов при изучении государственной символики используются с учетом возрастных особенностей обучающихся объяснительно-иллюстративные (рассказ, беседа), частично-поисковые, игровые технологии, проектные, </w:t>
      </w:r>
      <w:proofErr w:type="spellStart"/>
      <w:r w:rsidRPr="00D46233">
        <w:t>мультимедийные</w:t>
      </w:r>
      <w:proofErr w:type="spellEnd"/>
      <w:r w:rsidRPr="00D46233">
        <w:t xml:space="preserve"> технологии, активные методы и формы работы с обучающимися (проектная, добровольческая деятельность, конкурсные испытания интеллектуального и творческого характера, дискуссионные клубы и др.).</w:t>
      </w:r>
      <w:proofErr w:type="gramEnd"/>
    </w:p>
    <w:p w:rsidR="00EC6EF6" w:rsidRPr="00D46233" w:rsidRDefault="00EC6EF6" w:rsidP="00EC6EF6">
      <w:pPr>
        <w:pStyle w:val="ConsPlusNormal"/>
        <w:ind w:firstLine="567"/>
        <w:jc w:val="both"/>
      </w:pPr>
      <w:proofErr w:type="gramStart"/>
      <w:r w:rsidRPr="00D46233">
        <w:t>В связи с актуализацией воспитательного компонента в дополнительных общеобразовательных программах для формирования эмоционально-ценностного отношения к государственной символике</w:t>
      </w:r>
      <w:proofErr w:type="gramEnd"/>
      <w:r w:rsidRPr="00D46233">
        <w:t xml:space="preserve"> рекомендуется включать в массовые мероприятия с участием обучающихся и мероприятия в рамках реализации воспитательной работы образовательной организации, проведение торжественных мероприятий с использованием государственных символов Приднестровской Молдавской Республики.</w:t>
      </w:r>
    </w:p>
    <w:p w:rsidR="00EC6EF6" w:rsidRPr="00D46233" w:rsidRDefault="00EC6EF6" w:rsidP="00EC6EF6">
      <w:pPr>
        <w:pStyle w:val="ConsPlusNormal"/>
        <w:ind w:firstLine="567"/>
        <w:jc w:val="both"/>
      </w:pPr>
    </w:p>
    <w:p w:rsidR="00EC6EF6" w:rsidRPr="00D46233" w:rsidRDefault="00EC6EF6" w:rsidP="00EC6EF6">
      <w:pPr>
        <w:pStyle w:val="ConsPlusTitle"/>
        <w:ind w:firstLine="567"/>
        <w:jc w:val="center"/>
        <w:outlineLvl w:val="1"/>
        <w:rPr>
          <w:rFonts w:ascii="Times New Roman" w:hAnsi="Times New Roman" w:cs="Times New Roman"/>
        </w:rPr>
      </w:pPr>
      <w:r w:rsidRPr="00D46233">
        <w:rPr>
          <w:rFonts w:ascii="Times New Roman" w:hAnsi="Times New Roman" w:cs="Times New Roman"/>
        </w:rPr>
        <w:t>Применение государственных символов Приднестровской Молдавской Республики в организациях отдыха и оздоровления детей</w:t>
      </w:r>
    </w:p>
    <w:p w:rsidR="00EC6EF6" w:rsidRPr="00D46233" w:rsidRDefault="00EC6EF6" w:rsidP="00EC6EF6">
      <w:pPr>
        <w:pStyle w:val="ConsPlusNormal"/>
        <w:ind w:firstLine="567"/>
        <w:jc w:val="both"/>
      </w:pPr>
    </w:p>
    <w:p w:rsidR="00EC6EF6" w:rsidRPr="00D46233" w:rsidRDefault="00EC6EF6" w:rsidP="00EC6EF6">
      <w:pPr>
        <w:pStyle w:val="ConsPlusNormal"/>
        <w:ind w:firstLine="567"/>
        <w:jc w:val="both"/>
      </w:pPr>
      <w:r w:rsidRPr="00D46233">
        <w:t>В организациях отдыха детей и их оздоровления церемонии поднятия и спуска Государственного флага Приднестровской Молдавской Республики рекомендуется осуществлять с участием знаменного отряда из числа детей и молодежи, достигших особых успехов в различных видах деятельности (учебе, спорте, науке, творчестве и т.д.). Подъем Государственного флага Приднестровской Молдавской Республики сопровождается исполнением Государственного гимна Приднестровской Молдавской Республики (в краткой или полной версии). Спуск Государственного флага Приднестровской Молдавской Республики может сопровождаться барабанной дробью.</w:t>
      </w:r>
    </w:p>
    <w:p w:rsidR="00EC6EF6" w:rsidRPr="00D46233" w:rsidRDefault="00EC6EF6" w:rsidP="00EC6EF6">
      <w:pPr>
        <w:pStyle w:val="ConsPlusNormal"/>
        <w:ind w:firstLine="567"/>
        <w:jc w:val="both"/>
      </w:pPr>
      <w:r w:rsidRPr="00D46233">
        <w:t>Подъем и спуск Государственного флага Приднестровской Молдавской Республики рекомендуется осуществлять при церемонии открытия, закрытия смены, открытия профильных фестивалей, спортивных соревнований, в дни единых действий, посещенных государственным праздникам Приднестровской Молдавской Республики и особо значимым датам.</w:t>
      </w:r>
    </w:p>
    <w:p w:rsidR="00EC6EF6" w:rsidRPr="00D46233" w:rsidRDefault="00EC6EF6" w:rsidP="00EC6EF6">
      <w:pPr>
        <w:tabs>
          <w:tab w:val="left" w:pos="567"/>
          <w:tab w:val="left" w:pos="5954"/>
        </w:tabs>
        <w:spacing w:after="0" w:line="240" w:lineRule="auto"/>
        <w:ind w:left="6096" w:hanging="142"/>
        <w:jc w:val="both"/>
        <w:rPr>
          <w:rFonts w:ascii="Times New Roman" w:hAnsi="Times New Roman"/>
          <w:sz w:val="24"/>
          <w:szCs w:val="24"/>
        </w:rPr>
      </w:pPr>
    </w:p>
    <w:p w:rsidR="00EC6EF6" w:rsidRPr="00394378" w:rsidRDefault="00EC6EF6" w:rsidP="00EC6EF6">
      <w:pPr>
        <w:spacing w:after="0" w:line="240" w:lineRule="auto"/>
        <w:jc w:val="both"/>
        <w:rPr>
          <w:rFonts w:ascii="Times New Roman" w:hAnsi="Times New Roman"/>
          <w:sz w:val="20"/>
          <w:szCs w:val="20"/>
        </w:rPr>
      </w:pPr>
    </w:p>
    <w:p w:rsidR="00633898" w:rsidRPr="00EC6EF6" w:rsidRDefault="00633898" w:rsidP="00EC6EF6">
      <w:pPr>
        <w:rPr>
          <w:szCs w:val="28"/>
        </w:rPr>
      </w:pPr>
    </w:p>
    <w:sectPr w:rsidR="00633898" w:rsidRPr="00EC6EF6" w:rsidSect="00545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8"/>
  </w:num>
  <w:num w:numId="2">
    <w:abstractNumId w:val="6"/>
  </w:num>
  <w:num w:numId="3">
    <w:abstractNumId w:val="0"/>
  </w:num>
  <w:num w:numId="4">
    <w:abstractNumId w:val="3"/>
  </w:num>
  <w:num w:numId="5">
    <w:abstractNumId w:val="10"/>
  </w:num>
  <w:num w:numId="6">
    <w:abstractNumId w:val="7"/>
  </w:num>
  <w:num w:numId="7">
    <w:abstractNumId w:val="9"/>
  </w:num>
  <w:num w:numId="8">
    <w:abstractNumId w:val="1"/>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898"/>
    <w:rsid w:val="00011641"/>
    <w:rsid w:val="00053B14"/>
    <w:rsid w:val="00144B4B"/>
    <w:rsid w:val="00156D06"/>
    <w:rsid w:val="001C3FB0"/>
    <w:rsid w:val="001E7F06"/>
    <w:rsid w:val="0027184D"/>
    <w:rsid w:val="002C755B"/>
    <w:rsid w:val="002F1F9A"/>
    <w:rsid w:val="00306095"/>
    <w:rsid w:val="003E558B"/>
    <w:rsid w:val="00434AA4"/>
    <w:rsid w:val="004D49AF"/>
    <w:rsid w:val="00580E38"/>
    <w:rsid w:val="00633898"/>
    <w:rsid w:val="00661ABC"/>
    <w:rsid w:val="0066366E"/>
    <w:rsid w:val="007203E9"/>
    <w:rsid w:val="00795600"/>
    <w:rsid w:val="007C1494"/>
    <w:rsid w:val="008D666C"/>
    <w:rsid w:val="0090719F"/>
    <w:rsid w:val="00A93070"/>
    <w:rsid w:val="00A935E0"/>
    <w:rsid w:val="00AB7C73"/>
    <w:rsid w:val="00B26A97"/>
    <w:rsid w:val="00C52AC4"/>
    <w:rsid w:val="00CB2B83"/>
    <w:rsid w:val="00CC07D6"/>
    <w:rsid w:val="00CD4934"/>
    <w:rsid w:val="00D04DCF"/>
    <w:rsid w:val="00D22930"/>
    <w:rsid w:val="00DC5C01"/>
    <w:rsid w:val="00DF7E18"/>
    <w:rsid w:val="00E44FC5"/>
    <w:rsid w:val="00EC6EF6"/>
    <w:rsid w:val="00F2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98"/>
    <w:pPr>
      <w:spacing w:after="160" w:line="259" w:lineRule="auto"/>
    </w:pPr>
    <w:rPr>
      <w:rFonts w:ascii="Calibri" w:eastAsia="Times New Roman" w:hAnsi="Calibri" w:cs="Times New Roman"/>
      <w:lang w:eastAsia="ru-RU"/>
    </w:rPr>
  </w:style>
  <w:style w:type="paragraph" w:styleId="1">
    <w:name w:val="heading 1"/>
    <w:basedOn w:val="a"/>
    <w:link w:val="10"/>
    <w:uiPriority w:val="9"/>
    <w:qFormat/>
    <w:rsid w:val="00B26A9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8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3389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0">
    <w:name w:val="Заголовок 1 Знак"/>
    <w:basedOn w:val="a0"/>
    <w:link w:val="1"/>
    <w:uiPriority w:val="9"/>
    <w:rsid w:val="00B26A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7C73"/>
    <w:pPr>
      <w:spacing w:before="100" w:beforeAutospacing="1" w:after="100" w:afterAutospacing="1" w:line="240" w:lineRule="auto"/>
    </w:pPr>
    <w:rPr>
      <w:rFonts w:ascii="Times New Roman" w:hAnsi="Times New Roman"/>
      <w:sz w:val="24"/>
      <w:szCs w:val="24"/>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661ABC"/>
    <w:pPr>
      <w:spacing w:after="0" w:line="240" w:lineRule="auto"/>
    </w:pPr>
    <w:rPr>
      <w:rFonts w:ascii="Courier New" w:hAnsi="Courier New" w:cs="Courier New"/>
      <w:sz w:val="20"/>
      <w:szCs w:val="20"/>
    </w:rPr>
  </w:style>
  <w:style w:type="character" w:customStyle="1" w:styleId="a5">
    <w:name w:val="Текст Знак"/>
    <w:basedOn w:val="a0"/>
    <w:link w:val="a4"/>
    <w:uiPriority w:val="99"/>
    <w:semiHidden/>
    <w:rsid w:val="00661ABC"/>
    <w:rPr>
      <w:rFonts w:ascii="Consolas" w:eastAsia="Times New Roman" w:hAnsi="Consolas" w:cs="Consolas"/>
      <w:sz w:val="21"/>
      <w:szCs w:val="21"/>
      <w:lang w:eastAsia="ru-RU"/>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661ABC"/>
    <w:rPr>
      <w:rFonts w:ascii="Courier New" w:eastAsia="Times New Roman" w:hAnsi="Courier New" w:cs="Courier New"/>
      <w:sz w:val="20"/>
      <w:szCs w:val="20"/>
      <w:lang w:eastAsia="ru-RU"/>
    </w:rPr>
  </w:style>
  <w:style w:type="character" w:styleId="a6">
    <w:name w:val="Strong"/>
    <w:basedOn w:val="a0"/>
    <w:uiPriority w:val="22"/>
    <w:qFormat/>
    <w:rsid w:val="002F1F9A"/>
    <w:rPr>
      <w:b/>
      <w:bCs/>
    </w:rPr>
  </w:style>
  <w:style w:type="paragraph" w:styleId="a7">
    <w:name w:val="List Paragraph"/>
    <w:basedOn w:val="a"/>
    <w:uiPriority w:val="34"/>
    <w:qFormat/>
    <w:rsid w:val="00CD4934"/>
    <w:pPr>
      <w:ind w:left="720"/>
      <w:contextualSpacing/>
    </w:pPr>
  </w:style>
</w:styles>
</file>

<file path=word/webSettings.xml><?xml version="1.0" encoding="utf-8"?>
<w:webSettings xmlns:r="http://schemas.openxmlformats.org/officeDocument/2006/relationships" xmlns:w="http://schemas.openxmlformats.org/wordprocessingml/2006/main">
  <w:divs>
    <w:div w:id="412823907">
      <w:bodyDiv w:val="1"/>
      <w:marLeft w:val="0"/>
      <w:marRight w:val="0"/>
      <w:marTop w:val="0"/>
      <w:marBottom w:val="0"/>
      <w:divBdr>
        <w:top w:val="none" w:sz="0" w:space="0" w:color="auto"/>
        <w:left w:val="none" w:sz="0" w:space="0" w:color="auto"/>
        <w:bottom w:val="none" w:sz="0" w:space="0" w:color="auto"/>
        <w:right w:val="none" w:sz="0" w:space="0" w:color="auto"/>
      </w:divBdr>
    </w:div>
    <w:div w:id="1230186158">
      <w:bodyDiv w:val="1"/>
      <w:marLeft w:val="0"/>
      <w:marRight w:val="0"/>
      <w:marTop w:val="0"/>
      <w:marBottom w:val="0"/>
      <w:divBdr>
        <w:top w:val="none" w:sz="0" w:space="0" w:color="auto"/>
        <w:left w:val="none" w:sz="0" w:space="0" w:color="auto"/>
        <w:bottom w:val="none" w:sz="0" w:space="0" w:color="auto"/>
        <w:right w:val="none" w:sz="0" w:space="0" w:color="auto"/>
      </w:divBdr>
    </w:div>
    <w:div w:id="1442841621">
      <w:bodyDiv w:val="1"/>
      <w:marLeft w:val="0"/>
      <w:marRight w:val="0"/>
      <w:marTop w:val="0"/>
      <w:marBottom w:val="0"/>
      <w:divBdr>
        <w:top w:val="none" w:sz="0" w:space="0" w:color="auto"/>
        <w:left w:val="none" w:sz="0" w:space="0" w:color="auto"/>
        <w:bottom w:val="none" w:sz="0" w:space="0" w:color="auto"/>
        <w:right w:val="none" w:sz="0" w:space="0" w:color="auto"/>
      </w:divBdr>
    </w:div>
    <w:div w:id="182662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59628&amp;date=31.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5629&amp;date=31.05.2022" TargetMode="External"/><Relationship Id="rId5" Type="http://schemas.openxmlformats.org/officeDocument/2006/relationships/hyperlink" Target="https://login.consultant.ru/link/?req=doc&amp;base=LAW&amp;n=159630&amp;date=31.05.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13</Pages>
  <Words>6266</Words>
  <Characters>35719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dc:creator>
  <cp:keywords/>
  <dc:description/>
  <cp:lastModifiedBy>Клименко</cp:lastModifiedBy>
  <cp:revision>14</cp:revision>
  <dcterms:created xsi:type="dcterms:W3CDTF">2025-06-18T07:47:00Z</dcterms:created>
  <dcterms:modified xsi:type="dcterms:W3CDTF">2025-06-24T06:45:00Z</dcterms:modified>
</cp:coreProperties>
</file>