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90" w:rsidRPr="00B47A90" w:rsidRDefault="00B47A90" w:rsidP="00B47A90">
      <w:pPr>
        <w:pStyle w:val="a3"/>
        <w:shd w:val="clear" w:color="auto" w:fill="FFFFFF"/>
        <w:spacing w:before="0" w:beforeAutospacing="0" w:after="150" w:afterAutospacing="0"/>
        <w:ind w:firstLine="360"/>
        <w:rPr>
          <w:rStyle w:val="a4"/>
          <w:color w:val="FF0000"/>
        </w:rPr>
      </w:pPr>
      <w:r w:rsidRPr="00B47A90">
        <w:rPr>
          <w:rStyle w:val="a4"/>
          <w:color w:val="FF0000"/>
        </w:rPr>
        <w:t>Действующая редакция от 6 марта 2015 года № 204</w:t>
      </w:r>
      <w:bookmarkStart w:id="0" w:name="_GoBack"/>
      <w:bookmarkEnd w:id="0"/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4"/>
          <w:color w:val="333333"/>
        </w:rPr>
        <w:t>Приказ Министерства просвещения Приднестровской Молдавской Республики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color w:val="333333"/>
        </w:rPr>
        <w:t>Об утверждении Типового положения «Об Экологическом центре учащихся»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5"/>
          <w:color w:val="333333"/>
        </w:rPr>
        <w:t>Зарегистрирован Министерством юстиции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5"/>
          <w:color w:val="333333"/>
        </w:rPr>
        <w:t>Приднестровской Молдавской Республики 15 апреля 2015 г.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5"/>
          <w:color w:val="333333"/>
        </w:rPr>
        <w:t>Регистрационный № 7084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 xml:space="preserve"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30-ЗИД-V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279-ЗД-V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107-ЗД-V (САЗ 14-24), от 14 июля 2014 года № 134-ЗД-V (САЗ 14-29), от 4 декабря 2014 года № 197-ЗИ-V (САЗ 14-49), от 23 декабря 2014 года № 216-ЗИД-V (САЗ 14-52), от 23 декабря 2014 года № 217-ЗИД-V (САЗ 14-52), от 15 января 2015 года № 6-ЗД-V (САЗ 15-3), от 15 января 2015 года № 7-ЗИД-V (САЗ 15-3), от 15 января 2015 года № 8-ЗД-V (САЗ 15-3), от 16 января 2015 года № 30-ЗИ-V (САЗ 15-3), от 17 февраля 2015 года № 40-ЗИД-V (САЗ 15-8); Законом Приднестровской Молдавской Республики от 4 февраля 2013 года № 37-З-V «О дополнительном образовании» (САЗ 13-5); Постановлением Правительства Приднестровской Молдавской Республики от 10 февраля 2012 года № 7 «Об утверждении Положения, структуры и предельной штатной численности Министерства просвещения Приднестровской Молдавской Республики» (САЗ 12-8) с изменениями и дополнениями, внесенными постановлениями Правительства Приднестровской Молдавской Республики от 11 декабря 2012 года № 133 (САЗ 12-52), от 20 февраля 2013 года № 31 (САЗ 13-7), от 6 августа 2013 года № 169 (САЗ 13-31), от 30 января 2014 года № 31 (САЗ 14-5), от 15 июля 2014 года № 187 (САЗ 14-29), от 12 ноября 2014 года № 268 (САЗ 14-46), в связи с оптимизацией структуры организаций </w:t>
      </w:r>
      <w:r w:rsidRPr="00125C4F">
        <w:rPr>
          <w:color w:val="333333"/>
        </w:rPr>
        <w:lastRenderedPageBreak/>
        <w:t>дополнительного образования, в целях совершенствования нормативно-правовой базы системы дополнительного образования детей и молодежи, приказываю: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rStyle w:val="a4"/>
          <w:color w:val="333333"/>
        </w:rPr>
        <w:t>1.</w:t>
      </w:r>
      <w:r w:rsidRPr="00125C4F">
        <w:rPr>
          <w:color w:val="333333"/>
        </w:rPr>
        <w:t> Утвердить и ввести в действие Типовое положение «Об Экологическом центре учащихся» (прилагается).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rStyle w:val="a4"/>
          <w:color w:val="333333"/>
        </w:rPr>
        <w:t>2.</w:t>
      </w:r>
      <w:r w:rsidRPr="00125C4F">
        <w:rPr>
          <w:color w:val="333333"/>
        </w:rPr>
        <w:t> Признать утратившим силу Приказ Министерства просвещения Приднестровской Молдавской Республики от 21 декабря 2010 года № 2335 «Об утверждении Типового положения «Об экологическом центре учащихся» (регистрационный № 5534 от 16 февраля 2011 года) (САЗ 11-7).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rStyle w:val="a4"/>
          <w:color w:val="333333"/>
        </w:rPr>
        <w:t>3.</w:t>
      </w:r>
      <w:r w:rsidRPr="00125C4F">
        <w:rPr>
          <w:color w:val="333333"/>
        </w:rPr>
        <w:t> 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rStyle w:val="a4"/>
          <w:color w:val="333333"/>
        </w:rPr>
        <w:t>4.</w:t>
      </w:r>
      <w:r w:rsidRPr="00125C4F">
        <w:rPr>
          <w:color w:val="333333"/>
        </w:rPr>
        <w:t> Контроль за исполнением данного Приказа оставляю за собой.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rStyle w:val="a4"/>
          <w:color w:val="333333"/>
        </w:rPr>
        <w:t>5.</w:t>
      </w:r>
      <w:r w:rsidRPr="00125C4F">
        <w:rPr>
          <w:color w:val="333333"/>
        </w:rPr>
        <w:t> Настоящий Приказ вступает в силу по истечении 7 (семи) дней со дня официального опубликования.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rStyle w:val="a4"/>
          <w:color w:val="333333"/>
        </w:rPr>
        <w:t xml:space="preserve">И. о. министра                                                                                            С. </w:t>
      </w:r>
      <w:proofErr w:type="spellStart"/>
      <w:r w:rsidRPr="00125C4F">
        <w:rPr>
          <w:rStyle w:val="a4"/>
          <w:color w:val="333333"/>
        </w:rPr>
        <w:t>Турчак</w:t>
      </w:r>
      <w:proofErr w:type="spellEnd"/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г. Тирасполь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6 марта 2015 г.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№ 204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</w:rPr>
      </w:pPr>
      <w:r w:rsidRPr="00125C4F">
        <w:rPr>
          <w:color w:val="333333"/>
        </w:rPr>
        <w:t>Приложение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</w:rPr>
      </w:pPr>
      <w:r w:rsidRPr="00125C4F">
        <w:rPr>
          <w:color w:val="333333"/>
        </w:rPr>
        <w:t>к Приказу Министерства просвещения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</w:rPr>
      </w:pPr>
      <w:r w:rsidRPr="00125C4F">
        <w:rPr>
          <w:color w:val="333333"/>
        </w:rPr>
        <w:t>Приднестровской Молдавской Республики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</w:rPr>
      </w:pPr>
      <w:r w:rsidRPr="00125C4F">
        <w:rPr>
          <w:color w:val="333333"/>
        </w:rPr>
        <w:t>от 6 марта 2015 г. № 204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color w:val="333333"/>
        </w:rPr>
        <w:t>Типовое положение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color w:val="333333"/>
        </w:rPr>
        <w:t>«Об Экологическом центре учащихся»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4"/>
          <w:color w:val="333333"/>
        </w:rPr>
        <w:t>1.</w:t>
      </w:r>
      <w:r w:rsidRPr="00125C4F">
        <w:rPr>
          <w:color w:val="333333"/>
        </w:rPr>
        <w:t> Общие положения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lastRenderedPageBreak/>
        <w:t>1. Настоящее Типовое положение регулирует деятельность государственных и муниципальных организаций дополнительного образования следующих видов: Экологический центр учащихся (Станция, База, Дом юных натуралистов) (далее ЭЦУ).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2. Настоящий Приказ носит обязательный характер для государственных и муниципальных организаций дополнительного образования следующих видов: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а) Экологический центр учащихся;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б) Станция юных натуралистов;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в) База юных натуралистов;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г) Дом юных натуралистов.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Для образовательных организаций дополнительного образования негосударственной формы собственности данное Типовое положение выполняет функции примерного.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3. Экологический центр учащихся - вид образовательной организации дополнительного образования, основное предназначение которой - осуществление экологического воспитания личности на основе различных форм экологической деятельности: опытнической работы по биологии и сельскому хозяйству, развитие мотивации личности к познанию и творчеству, реализация дополнительных образовательных программ в соответствии с целями и задачами организации, в интересах личности, общества, республики. Деятельность ЭЦУ строится на принципах демократии, гуманизма, общедоступности, свободного развития личности.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Основные задачи ЭЦУ: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а) обеспечение необходимых условий для личностного развития, укрепления здоровья, профессионального самоопределения и творческого труда детей, юношества и молодежи;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б) создание условий для творческой самореализации одаренных и талантливых детей и молодежи;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в) адаптация их к жизни в обществе;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г) формирование экологической культуры;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д) организации содержательного досуга в природе;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е) вовлечение в творческую и досуговую деятельность взрослых в целях укрепления института семьи;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ж) изучение и обобщение опыта в области экологии, сельского хозяйства, цветоводства и животноводства.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Принципы деятельности ЭЦУ: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а)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б) единство культурного и образовательного пространства республики, сохранение и развитие экологической культуры;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в) доступность экологического образования.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4. ЭЦУ является юридическим лицом, имеет свою печать, штампы, бланки со своим наименованием, расчётный счёт и иные счета в кредитных организациях.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 xml:space="preserve">5. По инициативе обучающихся в ЭЦУ могут создаваться в установленном законодательством Приднестровской Молдавской Республики порядке детско-юношеские </w:t>
      </w:r>
      <w:r w:rsidRPr="00125C4F">
        <w:rPr>
          <w:color w:val="333333"/>
        </w:rPr>
        <w:lastRenderedPageBreak/>
        <w:t>общественные объединения и организации, действующие в соответствии со своими уставами и (или) положениями. Администрация ЭЦУ оказывает содействие в работе таких объединений и организаций, несет ответственность за их деятельность.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6. В ЭЦУ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7. ЭЦУ имеет право устанавливать прямые связи с иными организациями, в том числе и иностранными.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8. Язык (языки), на котором (которых) ведётся образовательный процесс в ЭЦУ, определяется Уставом учреждения, в соответствии с Законом Приднестровской Молдавской Республики от 27 июня 2003 года № 294-З-III «Об образовании» (САЗ 03-26).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9. ЭЦУ несет в установленном законодательством Приднестровской Молдавской Республики порядке ответственность за: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а) неисполнение основных задач ЭЦУ;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б) невыполнение функций, определённых его Уставом;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в) реализацию не в полном объёме дополнительных образовательных программ;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г) качество реализуемых дополнительных образовательных программ;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д) не соответствие форм, методов и средств организации образовательного процесса возрасту, интересам и потребностям обучающихся;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е) жизнь и здоровье обучающихся и работников ЭЦУ во время образовательного процесса, культурно-массовых мероприятий;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 xml:space="preserve">ж) нарушение прав и </w:t>
      </w:r>
      <w:proofErr w:type="gramStart"/>
      <w:r w:rsidRPr="00125C4F">
        <w:rPr>
          <w:color w:val="333333"/>
        </w:rPr>
        <w:t>свобод</w:t>
      </w:r>
      <w:proofErr w:type="gramEnd"/>
      <w:r w:rsidRPr="00125C4F">
        <w:rPr>
          <w:color w:val="333333"/>
        </w:rPr>
        <w:t xml:space="preserve"> обучающихся и работников ЭЦУ;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з) иные нарушения законодательства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10. На основе настоящего Положения ЭЦУ разрабатывает учредительные документы с учётом направления деятельности, перспектив развития, норм, правил и традиций, материально-технического, финансового обеспечения, который утверждается учредителем.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Работники, обучающиеся и их родители (лица, их заменяющие) несут материальную ответственность за порчу зданий, сооружений, помещений, оборудования и инвентаря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Ответственность должностных лиц за соблюдение требований охраны труда, здоровья обучающихся и работников ЭЦУ определяется в соответствии с действующим законодательством.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4"/>
          <w:color w:val="333333"/>
        </w:rPr>
        <w:t>2.</w:t>
      </w:r>
      <w:r w:rsidRPr="00125C4F">
        <w:rPr>
          <w:color w:val="333333"/>
        </w:rPr>
        <w:t> Организация деятельности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11. ЭЦУ создаётся учредителем (учредителями) по собственной инициативе и регистрируется уполномоченным органом в порядке, предусмотренном законодательством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lastRenderedPageBreak/>
        <w:t>12. ЭЦУ негосударственной формы собственности может быть создан в организационно-правовых формах, предусмотренных гражданским законодательством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13. ЭЦУ может иметь филиалы, которые создаются по решению учредителя (учредителей) и действуют на основании утвержденных руководителем ЭЦУ положений и осуществляют полностью или частично функции ЭЦУ. Ответственность за деятельность филиалов несет администрация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14. Отношения между учредителем (учредителями) и ЭЦУ определяется в соответствии со статьей 16 пункта 3 Закона Приднестровской Молдавской Республики от 27 июня 2003 года № 294-З-III «Об образовании» (САЗ 03-26).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15. Право на льготы, предоставляемые действующим законодательством Приднестровской Молдавской Республики, возникает у организации образования с момента получения ею права осуществлять образовательную деятельность в порядке, определённом законами, регламентирующими вопросы государственного регулирования отдельных видов деятельности.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16. ЭЦУ проходит аттестацию и аккредитацию в соответствии с Законом Приднестровской Молдавской Республики от 27 июня 2003 года № 294-З-III «Об образовании» (САЗ 03-26).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Целью и содержанием аттестации ЭЦУ является установление соответствия содержания, обучения, воспитания обучающихся уровню направленности образовательных программ, полноте их выполнения и качеству предоставляемых образовательных услуг.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Аттестация проводится по заявлению учреждения один раз в пять лет.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Аттестация государственных и негосударственных ЭЦУ проводится соответствующими государственными органами управления образованием.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17. Аттестация и аккредитация филиалов производится в соответствии с действующим законодательством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 xml:space="preserve">18. ЭЦУ в соответствии с действующим законодательством Приднестровской Молдавской Республики вправе участвовать в создании и деятельности ассоциаций, союзов, и в том числе, с участием иных организаций </w:t>
      </w:r>
      <w:proofErr w:type="spellStart"/>
      <w:r w:rsidRPr="00125C4F">
        <w:rPr>
          <w:color w:val="333333"/>
        </w:rPr>
        <w:t>необразовательной</w:t>
      </w:r>
      <w:proofErr w:type="spellEnd"/>
      <w:r w:rsidRPr="00125C4F">
        <w:rPr>
          <w:color w:val="333333"/>
        </w:rPr>
        <w:t xml:space="preserve"> сферы.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19. ЭЦУ может быть реорганизован в соответствии с действующим законодательством Приднестровской Молдавской Республики по решению учредителя (учредителей) либо органа юридического лица, уполномоченного на то учредительными документами.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20. Финансовые и материальные средства ЭЦУ, закреплённые за ним учредителем (учредителями), используются в соответствии с Уставом ЭЦУ и иными нормативно-правовыми актами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 соответствии с учредительными документами доходы от ведения финансово-хозяйственной деятельности ЭЦУ использует на основании действующего законодательства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21. Ликвидация ЭЦУ осуществляется в порядке, установленном действующим законодательством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4"/>
          <w:color w:val="333333"/>
        </w:rPr>
        <w:t>3.</w:t>
      </w:r>
      <w:r w:rsidRPr="00125C4F">
        <w:rPr>
          <w:color w:val="333333"/>
        </w:rPr>
        <w:t> Основы деятельности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lastRenderedPageBreak/>
        <w:t>22. ЭЦУ самостоятельно разрабатывает программу своей деятельности с учётом запросов обучающихся, потребностей семьи и социума, организаций образования, особенностей социально-экономического развития и национально-культурных традиций.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23. ЭЦУ, имеющий квалифицированные кадры и необходимую материально-техническую базу, по согласованию с другими организациями образования и при наличии специального разрешения на осуществление соответствующего вида деятельности может осуществлять производственную практику обучающихся в данной организации, а также выполнять в установленном порядке заказы организаций на изготовление изделий, при этом тематика и содержание работы должны способствовать творческому развитию обучающихся.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24. Деятельность обучающихся в ЭЦУ осуществляется в одновозрастных и разновозрастных объединениях по интересам (кружок, отряд, студия, театр, клуб, штаб, секция, группа и другие) (далее - объединения).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25. При условии максимального использования своих помещений для занятий кружков ЭЦУ может организовывать кружки в помещениях организаций образования всех типов и видов, других учреждениях и организациях. Контроль над работой таких кружков осуществляется администрациями ЭЦУ и организации, учреждения, на базе которой создаются кружки. Отношения между ЭЦУ и организацией, учреждением определяются договором, который утверждается органом управления образованием, в подведомственности которого находится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26. ЭЦУ организует работу с обучающимися в течение всего календарного года. Учебный год в ЭЦУ начинается 1 сентября текущего года и заканчивается 31 мая следующего года.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Комплектование кружков первого года обучения осуществляется с 1 по 30 сентября. Занятия проводятся с фактическим составом обучающихся на момент комплектования групп.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Группы второго и последующих годов обучения начинают занятия с 1 сентября.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 каникулярное время ЭЦУ проводит воспитательные мероприятия, экскурсии, акции, практикумы, походы, реализует образовательные программы, рассчитанные на каникулярное время, с постоянным и (или) переменным составом обучающихся, на своей базе, а также в оздоровительных площадках, летних лагерях, по месту жительства детей.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27. В ЭЦУ ведется методическая работа, направленная на совершенствование образовательного процесса, программ, форм и методов деятельности объединений по интересам, мастерства педагогических работников. С этой целью в организации создается методический совет. Порядок его определяется Уставом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ЭЦУ может оказывать помощь педагогическим коллективам других организаций образования всех типов и видов в реализации дополнительных образовательных программ, организации экологической внеурочной деятельности детей, а также детским и юношеским общественным организациям экологической направленности.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28. Содержание деятельности образовательных объединений определяется педагогом с учётом учебных программ, рекомендованных государственными органами управления образованием. Педагогические работники могут разрабатывать дополнительные образовательные программы, которые утверждаются в установленном порядке.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Рабочие программы рассматриваются методическим советом, утверждаются педагогическим советом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lastRenderedPageBreak/>
        <w:t>29. Занятия в образовательных объединениях могут проводиться по программам одной тематической направленности или комплексным, интегрированным программам.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Для обучающихся, успешно освоивших полный курс образовательной программы, желающих продолжить обучение, могут составляться экспериментальные программы по углубленному уровню освоения направления деятельности. При этом открываются экспериментальные группы обучения.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30 Численный состав образовательных объединений определяется в порядке, установленном действующим законодательством, с учётом года обучения и возраста обучающихся, определенного образовательной программой.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31. В состав каждого образовательного объединения первого года обучения должно входить не менее 12 человек, второго года обучения - не менее 10 человек, третьего и последующего годов обучения - не менее 8 человек.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Численность экологических отрядов при организациях общего образования определяются Уставом ЭЦУ, но не менее 12 человек.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Разрешается запись в образовательные объединения учащихся организаций образования всех типов и видов, дошкольников и студентов.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Допускается участие в занятиях образовательных объединений родителей (законных представителей), без включения их в списочный состав, совместно с обучающимися в целях укрепления института семьи и социальной адаптации детей.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32. Для развития мотивации личности к познанию и творчеству, самоопределению в выборе профессии, ЭЦУ может проводить совместную работу с научными, исследовательскими организациями и учреждениями, создавая на своей и (или) их базе лаборатории для опытнической, экспериментальной, научно-исследовательской и другой работы, создавать научные объединения учащихся.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 состав научно-исследовательских, опытнических, экспериментальных кружков любого профиля должно входить 5-7 обучающихся независимо от года обучения.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33. В кружках различных направлений допускается проведение индивидуальных, групповых и сводных занятий в соответствии с образовательной программой.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34. Продолжительность групповых занятий с детьми первого года обучения - 4 академических часа в неделю, второго и третьего годов обучения - 6 академических часов в неделю, последующих годов обучения - 8 часов в неделю.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Продолжительность одного занятия в день для обучающихся первого года обучения не должна превышать 2 академических часа, для обучающихся второго и третьего годов обучения - 3 академических часа, для обучающихся последующих годов обучения - 4 академических часа.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Продолжительность академического часа для групп обучающихся дошкольного возраста не должна превышать 30 минут.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35. Продолжительность занятий в научно-исследовательских, опытнических, экспериментальных кружках любого профиля 8 академических часов в неделю.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36. Максимальная продолжительность занятий со всем составом кружка и индивидуально не должна превышать 10 часов в неделю (начиная с третьего года обучения).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Продолжительность занятий утверждается приказом директора на каждый учебный год.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lastRenderedPageBreak/>
        <w:t>На кружки определенного профиля (декоративно-прикладное, художественно-эстетическое) распространяется Типовое положение «О Доме (Центре, Дворце) детско-юношеского творчества».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37. Занятия можно проводить парами (2 занятия). Перерыв между первым и вторым занятием одной пары должен быть не менее 5 минут. Время перерыва между двумя следующими друг за другом парами должно быть не менее 10 минут.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Время, накопившееся за счёт сокращения перерывов между занятиями кружков в течение рабочего дня, используется педагогами для повышения своего профессионального уровня, организации и проведения воспитательной и культурно-массовой работы.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38. Организация работы кружков должна соответствовать правилам техники безопасности и производственной санитарии.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39. ЭЦУ организует и проводит различные массовые мероприятия, праздники, акции, фестивали, выставки, конкурсы всех уровней (институциональный, муниципальный, республиканский, международный), создает необходимые условия для отдыха, общения обучающихся и их родителей, с учётом возрастных особенностей обучающихся, осуществляет поиск современных форм работы, поддерживает социально значимые инициативы и движения.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40. Для обучающихся с ограниченными возможностями здоровья, детьми-инвалидами, инвалидами организуется образовательный процесс по специально разработанным образовательным программам с учётом особенностей психофизического развития, индивидуальных возможностей и состояния здоровья указанных категорий обучающихся.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Занятия для обучающихся с ограниченными возможностями здоровья, детьми-инвалидами, инвалидами могут быть организованы как совместно с другими обучающимися, так и в отдельных учебных группах, или проводится индивидуальная работа из расчёта 2 часа на одного обучаемого в неделю.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 xml:space="preserve">Занятия по реализации специально разработанных образовательных программ для обучающихся с ограниченными возможностями здоровья, детьми-инвалидами, инвалидами могут организовываться на базе ЭЦУ, в специальных коррекционных организациях образования и по месту жительства (обучение на дому) с учётом интересов </w:t>
      </w:r>
      <w:proofErr w:type="gramStart"/>
      <w:r w:rsidRPr="00125C4F">
        <w:rPr>
          <w:color w:val="333333"/>
        </w:rPr>
        <w:t>указанных категорий</w:t>
      </w:r>
      <w:proofErr w:type="gramEnd"/>
      <w:r w:rsidRPr="00125C4F">
        <w:rPr>
          <w:color w:val="333333"/>
        </w:rPr>
        <w:t xml:space="preserve"> обучающихся и их родителей (законных представителей).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При приёме обучающихся с ограниченными возможностями здоровья, детьми-инвалидами, инвалидами в образовательные объединения любого профиля необходимо предоставление медицинской справки о состоянии здоровья ребенка, выданной медицинским учреждением.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41. С одарёнными и талантливыми обучающимися проводится индивидуальная работа по специально разработанным программам по всем направлениям деятельности из расчёта 2 часа в неделю на одного человека в неделю.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4"/>
          <w:color w:val="333333"/>
        </w:rPr>
        <w:t>4.</w:t>
      </w:r>
      <w:r w:rsidRPr="00125C4F">
        <w:rPr>
          <w:color w:val="333333"/>
        </w:rPr>
        <w:t> Участники образовательного процесса в ЭЦУ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42. Участниками образовательного процесса в ЭЦУ являются педагогические работники, обучающиеся и их родители (законные представители).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43. Возраст обучающихся преимущественно от 6 до 18 лет.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lastRenderedPageBreak/>
        <w:t>44. Порядок приёма детей в ЭЦУ устанавливается Уставом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45. При приёме детей администрация ЭЦУ обязана ознакомить родителей (законных представителей) с документами, регламентирующими осуществление образовательного процесса.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46. Права и обязанности обучающихся, родителей (законных представителей), работников ЭЦУ определяются в соответствии с действующим законодательством Приднестровской Молдавской Республики, настоящим Типовым положением и Уставом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47. К педагогической деятельности в ЭЦУ допускаются лица, отвечающие требованиям квалификационных характеристик, определённых для соответствующих должностей педагогических работников.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48. Отношения работников ЭЦУ и администрацией ЭЦУ регулируются трудовым договором, условия которого не противоречат трудовому законодательству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49. Педагогические работники ЭЦУ имеют права на: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а) участие в управлении ЭЦУ;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б) защиту своей профессиональной чести и достоинства;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в) свободу выбора и использование методик обучения и воспитания, учебных пособий и материалов, методов оценки знаний, умений и навыков обучающихся;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г) социальные гарантии и льготы, установленные законодательством Приднестровской Молдавской Республики, и дополнительные льготы, предоставляемые педагогическим работникам органами местного самоуправления.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4"/>
          <w:color w:val="333333"/>
        </w:rPr>
        <w:t>5.</w:t>
      </w:r>
      <w:r w:rsidRPr="00125C4F">
        <w:rPr>
          <w:color w:val="333333"/>
        </w:rPr>
        <w:t> Управление и руководство ЭЦУ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50. Управление ЭЦУ осуществляется в соответствии с законодательством Приднестровской Молдавской Республики, Уставом ЭЦУ и строится на принципах единоначалия и самоуправления.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51. Формами самоуправления ЭЦУ является Совет ЭЦУ, педагогический совет, собрание трудового коллектива, попечительский совет и др.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Порядок выбора органов самоуправления и их компетенция определяются Уставом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52. Непосредственное управление ЭЦУ осуществляет директор.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Приём на работу руководителя (директора) государственного (муниципального) ЭЦУ назначается в порядке, определяемом Уставом организации в соответствии со статьёй 33 пункта 3 Закона Приднестровской Молдавской Республики от 27июня 2003 года № 294-З-III «Об образовании» (САЗ 03-26).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53. Директор ЭЦУ: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а) обеспечивает выполнение законодательства Приднестровской Молдавской Республики;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lastRenderedPageBreak/>
        <w:t>б) планирует, организует, контролирует образовательный процесс, отвечает за качество и эффективность работы ЭЦУ;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в) несёт ответственность за жизнь и здоровье обучающихся и работников во время образовательного процесса, соблюдение норм охраны труда и безопасности;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г) осуществляет приём на работу и расстановку кадров, распределение должностных обязанностей в соответствии с утвержденным учредителем штатным расписанием, несёт ответственность за уровень квалификации работников;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д) утверждает надбавки и доплаты к должностным окладам на основе нормативно-правовых актов;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е) управляет имуществом образовательного учреждения и обеспечивает рациональное использование финансовых средств;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ж) представляет ЭЦУ в государственных, районных и общественных органах;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з) несёт ответственность за свою деятельность перед учредителем.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54. Разграничение полномочий между Советом ЭЦУ и директором определяется Уставом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4"/>
          <w:color w:val="333333"/>
        </w:rPr>
        <w:t>6.</w:t>
      </w:r>
      <w:r w:rsidRPr="00125C4F">
        <w:rPr>
          <w:color w:val="333333"/>
        </w:rPr>
        <w:t> Имущество и средства ЭЦУ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55. За государственной (муниципальной) организацией ЭЦУ в целях обеспечения его деятельности учредителем (уполномоченным им органом) закрепляются здания, оборудование, инвентарь, а также иное, необходимое для осуществления уставной деятельности имущество потребительского, культурного, социального и иного назначения.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ЭЦУ государственной (муниципальной) собственности владеет, пользуется закрепленным за ним имуществом в соответствии с назначением имущества, установленными целями деятельности, законодательством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Изъятие имущества, закрепленного за ЭЦУ, допускается только в случае и порядке, предусмотренном законодательством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56. По согласованию с учредителем ЭЦУ вправе сдавать в аренду закрепленное за ним имущество, помещения, сооружения, оборудование в свободное от основной деятельности время и в соответствии с законодательством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57. Деятельность ЭЦУ финансируется полностью или частично его учредителем. Источниками формирования имущества и финансовых ресурсов являются: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а) собственные средства учредителя;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б) бюджетные и внебюджетные средства;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в) имущество, переданное ЭЦУ учредителем (уполномоченным им органом);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г) средства родителей (законных представителей), плата за дополнительные, в том числе образовательные, услуги;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д) добровольное пожертвование физических и юридических лиц;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lastRenderedPageBreak/>
        <w:t>е) средства, полученные от предоставления дополнительных платных образовательных услуг;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ж) доход, полученный от других видов деятельности, приносящей доходы (реализация продукции, изделий, полученных в результате трудовой деятельности обучающихся и педагогических работников), а также от других видов разрешенной действующим законодательством хозяйственной деятельности;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з) кредиты банков и иных организаций;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и) другие источники в соответствии с законодательством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58. ЭЦУ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ЭЦУ несёт собственник соответствующего имущества.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59. Финансирование ЭЦУ осуществляется на основе государственных и муниципальных нормативов в расчёте на одного ребёнка. Привлечение дополнительных средств не влечёт за собой снижение нормативов и (или) абсолютных размеров его финансирования из бюджета учредителя.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60. ЭЦУ может оказывать дополнительные платные образовательные услуги, к которым относятся услуги и работы, оказываемые сверх основной программы деятельности ЭЦУ согласно действующему законодательству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Выполнение дополнительных платных образовательных услуг производится, в основном, по профилю ЭЦУ. Платные образовательные услуги не могут осуществляться взамен основной (бесплатной) деятельности с детьми, подростками и молодежью, финансируемой из средств государственного и местного бюджетов (не за счёт снижения уровня бесплатного обслуживания). При этом платные образовательные услуги не могут осуществляться, если показатели основной деятельности (выполнение программ и планов, занятий с обучаемыми, охват и качество работы с ними, трудовая дисциплина) снижаются.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Установление вышестоящими органами плановых заданий на платные образовательные услуги не допускается.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Платная дополнительная деятельность ЭЦУ не относится к предпринимательской, если получаемый от неё доход реинвестируется в данный ЭЦУ на развитие и совершенствование образовательного процесса (в том числе заработную плату).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61. ЭЦУ может использовать банковский кредит по согласованию с учредителем.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62. При ликвидации ЭЦУ денежные средства и иное имущество, принадлежащее ему на праве собственности, за вычетом платежей по покрытию обязательств, используется в соответствии с Уставом ЭЦУ.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125C4F">
        <w:rPr>
          <w:rStyle w:val="a4"/>
          <w:color w:val="333333"/>
        </w:rPr>
        <w:t>7.</w:t>
      </w:r>
      <w:r w:rsidRPr="00125C4F">
        <w:rPr>
          <w:color w:val="333333"/>
        </w:rPr>
        <w:t> Международная деятельность ЭЦУ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 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63. ЭЦУ имеет право участвовать в международной деятельности в соответствии с действующим законодательством Приднестровской Молдавской Республики.</w:t>
      </w:r>
    </w:p>
    <w:p w:rsidR="00125C4F" w:rsidRPr="00125C4F" w:rsidRDefault="00125C4F" w:rsidP="00125C4F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125C4F">
        <w:rPr>
          <w:color w:val="333333"/>
        </w:rPr>
        <w:t>64. ЭЦУ имеет право заключать соглашения с зарубежными учреждениями и организациями, а также вступать в международные (</w:t>
      </w:r>
      <w:proofErr w:type="spellStart"/>
      <w:r w:rsidRPr="00125C4F">
        <w:rPr>
          <w:color w:val="333333"/>
        </w:rPr>
        <w:t>немежгосударственные</w:t>
      </w:r>
      <w:proofErr w:type="spellEnd"/>
      <w:r w:rsidRPr="00125C4F">
        <w:rPr>
          <w:color w:val="333333"/>
        </w:rPr>
        <w:t xml:space="preserve">) организации </w:t>
      </w:r>
      <w:r w:rsidRPr="00125C4F">
        <w:rPr>
          <w:color w:val="333333"/>
        </w:rPr>
        <w:lastRenderedPageBreak/>
        <w:t>в соответствии с действующим законодательством Приднестровской Молдавской Республики.</w:t>
      </w:r>
    </w:p>
    <w:p w:rsidR="00EA56E6" w:rsidRPr="00125C4F" w:rsidRDefault="00EA56E6">
      <w:pPr>
        <w:rPr>
          <w:rFonts w:ascii="Times New Roman" w:hAnsi="Times New Roman" w:cs="Times New Roman"/>
          <w:sz w:val="24"/>
          <w:szCs w:val="24"/>
        </w:rPr>
      </w:pPr>
    </w:p>
    <w:sectPr w:rsidR="00EA56E6" w:rsidRPr="0012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4F"/>
    <w:rsid w:val="00125C4F"/>
    <w:rsid w:val="00B47A90"/>
    <w:rsid w:val="00E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29D3"/>
  <w15:chartTrackingRefBased/>
  <w15:docId w15:val="{37069C74-80F5-49B1-B1DD-56171BC4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C4F"/>
    <w:rPr>
      <w:b/>
      <w:bCs/>
    </w:rPr>
  </w:style>
  <w:style w:type="character" w:styleId="a5">
    <w:name w:val="Emphasis"/>
    <w:basedOn w:val="a0"/>
    <w:uiPriority w:val="20"/>
    <w:qFormat/>
    <w:rsid w:val="00125C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Дигол Елена Геннадьевна</dc:creator>
  <cp:keywords/>
  <dc:description/>
  <cp:lastModifiedBy>Дигол Елена Геннадьевна</cp:lastModifiedBy>
  <cp:revision>1</cp:revision>
  <dcterms:created xsi:type="dcterms:W3CDTF">2024-07-03T11:54:00Z</dcterms:created>
  <dcterms:modified xsi:type="dcterms:W3CDTF">2024-07-03T12:13:00Z</dcterms:modified>
</cp:coreProperties>
</file>