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959" w:rsidRPr="00AF1959" w:rsidRDefault="00AF1959" w:rsidP="00AF1959">
      <w:pPr>
        <w:pStyle w:val="a3"/>
        <w:shd w:val="clear" w:color="auto" w:fill="FFFFFF"/>
        <w:spacing w:before="0" w:beforeAutospacing="0" w:after="0" w:afterAutospacing="0"/>
        <w:ind w:firstLine="360"/>
        <w:jc w:val="center"/>
        <w:rPr>
          <w:bCs/>
          <w:color w:val="000000" w:themeColor="text1"/>
        </w:rPr>
      </w:pPr>
      <w:r w:rsidRPr="00AF1959">
        <w:rPr>
          <w:bCs/>
          <w:color w:val="000000" w:themeColor="text1"/>
        </w:rPr>
        <w:t>Приказ</w:t>
      </w:r>
      <w:r w:rsidRPr="00AF1959">
        <w:rPr>
          <w:bCs/>
          <w:color w:val="000000" w:themeColor="text1"/>
        </w:rPr>
        <w:t xml:space="preserve"> </w:t>
      </w:r>
    </w:p>
    <w:p w:rsidR="00AF1959" w:rsidRPr="00AF1959" w:rsidRDefault="00AF1959" w:rsidP="00AF1959">
      <w:pPr>
        <w:pStyle w:val="a3"/>
        <w:shd w:val="clear" w:color="auto" w:fill="FFFFFF"/>
        <w:spacing w:before="0" w:beforeAutospacing="0" w:after="0" w:afterAutospacing="0"/>
        <w:ind w:firstLine="360"/>
        <w:jc w:val="center"/>
        <w:rPr>
          <w:bCs/>
          <w:color w:val="000000" w:themeColor="text1"/>
        </w:rPr>
      </w:pPr>
      <w:r w:rsidRPr="00AF1959">
        <w:rPr>
          <w:bCs/>
          <w:color w:val="000000" w:themeColor="text1"/>
        </w:rPr>
        <w:t>Министерства просвещения</w:t>
      </w:r>
      <w:r w:rsidRPr="00AF1959">
        <w:rPr>
          <w:bCs/>
          <w:color w:val="000000" w:themeColor="text1"/>
        </w:rPr>
        <w:t xml:space="preserve"> </w:t>
      </w:r>
    </w:p>
    <w:p w:rsidR="00AF1959" w:rsidRPr="00AF1959" w:rsidRDefault="00AF1959" w:rsidP="00AF1959">
      <w:pPr>
        <w:pStyle w:val="a3"/>
        <w:shd w:val="clear" w:color="auto" w:fill="FFFFFF"/>
        <w:spacing w:before="0" w:beforeAutospacing="0" w:after="0" w:afterAutospacing="0"/>
        <w:ind w:firstLine="360"/>
        <w:jc w:val="center"/>
        <w:rPr>
          <w:bCs/>
          <w:color w:val="000000" w:themeColor="text1"/>
        </w:rPr>
      </w:pPr>
      <w:r w:rsidRPr="00AF1959">
        <w:rPr>
          <w:bCs/>
          <w:color w:val="000000" w:themeColor="text1"/>
        </w:rPr>
        <w:t>Приднестровской Молдавской Республики</w:t>
      </w:r>
    </w:p>
    <w:p w:rsidR="00AF1959" w:rsidRPr="00AF1959" w:rsidRDefault="00AF1959" w:rsidP="00AF1959">
      <w:pPr>
        <w:pStyle w:val="a3"/>
        <w:shd w:val="clear" w:color="auto" w:fill="FFFFFF"/>
        <w:spacing w:after="0"/>
        <w:ind w:firstLine="360"/>
        <w:jc w:val="center"/>
        <w:rPr>
          <w:bCs/>
          <w:color w:val="000000" w:themeColor="text1"/>
        </w:rPr>
      </w:pPr>
      <w:r w:rsidRPr="00AF1959">
        <w:rPr>
          <w:bCs/>
          <w:color w:val="000000" w:themeColor="text1"/>
        </w:rPr>
        <w:t>2 ноября 2019 г</w:t>
      </w:r>
      <w:r>
        <w:rPr>
          <w:bCs/>
          <w:color w:val="000000" w:themeColor="text1"/>
        </w:rPr>
        <w:t>.</w:t>
      </w:r>
      <w:r w:rsidRPr="00AF1959">
        <w:rPr>
          <w:bCs/>
          <w:color w:val="000000" w:themeColor="text1"/>
        </w:rPr>
        <w:t xml:space="preserve">                                                                  </w:t>
      </w:r>
      <w:r>
        <w:rPr>
          <w:bCs/>
          <w:color w:val="000000" w:themeColor="text1"/>
        </w:rPr>
        <w:t xml:space="preserve">                              </w:t>
      </w:r>
      <w:r w:rsidRPr="00AF1959">
        <w:rPr>
          <w:bCs/>
          <w:color w:val="000000" w:themeColor="text1"/>
        </w:rPr>
        <w:t xml:space="preserve">      </w:t>
      </w:r>
      <w:r w:rsidRPr="00AF1959">
        <w:rPr>
          <w:bCs/>
          <w:color w:val="000000" w:themeColor="text1"/>
        </w:rPr>
        <w:t>№ 973</w:t>
      </w:r>
    </w:p>
    <w:p w:rsidR="00AF1959" w:rsidRPr="00AF1959" w:rsidRDefault="00AF1959" w:rsidP="00AF1959">
      <w:pPr>
        <w:pStyle w:val="a3"/>
        <w:shd w:val="clear" w:color="auto" w:fill="FFFFFF"/>
        <w:spacing w:before="0" w:beforeAutospacing="0" w:after="0" w:afterAutospacing="0"/>
        <w:ind w:firstLine="360"/>
        <w:jc w:val="center"/>
        <w:rPr>
          <w:color w:val="000000" w:themeColor="text1"/>
        </w:rPr>
      </w:pPr>
    </w:p>
    <w:p w:rsidR="00AF1959" w:rsidRPr="00AF1959" w:rsidRDefault="00AF1959" w:rsidP="00AF1959">
      <w:pPr>
        <w:pStyle w:val="a3"/>
        <w:shd w:val="clear" w:color="auto" w:fill="FFFFFF"/>
        <w:spacing w:before="0" w:beforeAutospacing="0" w:after="150" w:afterAutospacing="0"/>
        <w:ind w:firstLine="360"/>
        <w:jc w:val="center"/>
        <w:rPr>
          <w:b/>
          <w:color w:val="000000" w:themeColor="text1"/>
        </w:rPr>
      </w:pPr>
      <w:r w:rsidRPr="00AF1959">
        <w:rPr>
          <w:b/>
          <w:color w:val="000000" w:themeColor="text1"/>
        </w:rPr>
        <w:t>Об утверждении Положения о порядке организации и осуществления образовательной деятельности по основным профессиональным образовательным программам н</w:t>
      </w:r>
      <w:bookmarkStart w:id="0" w:name="_GoBack"/>
      <w:bookmarkEnd w:id="0"/>
      <w:r w:rsidRPr="00AF1959">
        <w:rPr>
          <w:b/>
          <w:color w:val="000000" w:themeColor="text1"/>
        </w:rPr>
        <w:t>ачального и среднего профессионального образования</w:t>
      </w:r>
    </w:p>
    <w:p w:rsidR="00AF1959" w:rsidRPr="00AF1959" w:rsidRDefault="00AF1959" w:rsidP="00AF1959">
      <w:pPr>
        <w:pStyle w:val="a3"/>
        <w:shd w:val="clear" w:color="auto" w:fill="FFFFFF"/>
        <w:spacing w:before="0" w:beforeAutospacing="0" w:after="0" w:afterAutospacing="0"/>
        <w:ind w:firstLine="360"/>
        <w:jc w:val="center"/>
        <w:rPr>
          <w:i/>
          <w:color w:val="000000" w:themeColor="text1"/>
        </w:rPr>
      </w:pPr>
      <w:r w:rsidRPr="00AF1959">
        <w:rPr>
          <w:i/>
          <w:color w:val="000000" w:themeColor="text1"/>
        </w:rPr>
        <w:t xml:space="preserve">Текст нижеприведенной редакции подготовлен с учетом изменений </w:t>
      </w:r>
    </w:p>
    <w:p w:rsidR="00AF1959" w:rsidRDefault="00AF1959" w:rsidP="00AF1959">
      <w:pPr>
        <w:pStyle w:val="a3"/>
        <w:shd w:val="clear" w:color="auto" w:fill="FFFFFF"/>
        <w:spacing w:before="0" w:beforeAutospacing="0" w:after="0" w:afterAutospacing="0"/>
        <w:ind w:firstLine="360"/>
        <w:jc w:val="center"/>
        <w:rPr>
          <w:i/>
          <w:color w:val="000000" w:themeColor="text1"/>
        </w:rPr>
      </w:pPr>
      <w:r w:rsidRPr="00AF1959">
        <w:rPr>
          <w:i/>
          <w:color w:val="000000" w:themeColor="text1"/>
        </w:rPr>
        <w:t xml:space="preserve">от 15 июля 2025 года </w:t>
      </w:r>
      <w:r w:rsidRPr="00AF1959">
        <w:rPr>
          <w:i/>
          <w:color w:val="000000" w:themeColor="text1"/>
        </w:rPr>
        <w:t>№</w:t>
      </w:r>
      <w:r w:rsidRPr="00AF1959">
        <w:rPr>
          <w:i/>
          <w:color w:val="000000" w:themeColor="text1"/>
        </w:rPr>
        <w:t xml:space="preserve"> 649</w:t>
      </w:r>
    </w:p>
    <w:p w:rsidR="00AF1959" w:rsidRPr="00AF1959" w:rsidRDefault="00AF1959" w:rsidP="00AF1959">
      <w:pPr>
        <w:pStyle w:val="a3"/>
        <w:shd w:val="clear" w:color="auto" w:fill="FFFFFF"/>
        <w:spacing w:before="0" w:beforeAutospacing="0" w:after="0" w:afterAutospacing="0"/>
        <w:ind w:firstLine="360"/>
        <w:jc w:val="center"/>
        <w:rPr>
          <w:i/>
          <w:color w:val="000000" w:themeColor="text1"/>
        </w:rPr>
      </w:pP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В соответствии с Законом Приднестровской Молдавской Республики от 27 июня 2003 года № 294-З-III «Об образовании» (САЗ 03-26) в действующей редакции,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с изменениями и дополнениями, внесенными постановлениями Правительства Приднестровской Молдавской Республики от 9 ноября 2018 года № 307 (САЗ 17-46), от 25 января 2018 года № 22 (САЗ 18-5), от 10 сентября 2018 года № 306 (САЗ 18-37), от 23 октября 2019 года № 380 (САЗ 19-41), в целях определения порядка организации и осуществления образовательной деятельности по основным профессиональным образовательным программам начального и среднего профессионального образования приказываю:</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1. Утвердить Положение о порядке организации и осуществления образовательной деятельности по основным профессиональным образовательным программам начального и среднего профессионального образования согласно Приложению к настоящему Приказу.</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2. Направить настоящий Приказ на государственную регистрацию и опубликование в Министерство юстиции Приднестровской Молдавской Республики.</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3. Контроль за исполнением настоящего Приказа возложить на начальника Управления профессионального образования Главного управления науки и инновационной деятельности Министерства просвещения Приднестровской Молдавской Республики.</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4. Настоящий Приказ вступает в силу со дня, следующего за днем официального опубликования.</w:t>
      </w:r>
    </w:p>
    <w:p w:rsidR="00AF1959" w:rsidRDefault="00AF1959" w:rsidP="00AF1959">
      <w:pPr>
        <w:pStyle w:val="a3"/>
        <w:shd w:val="clear" w:color="auto" w:fill="FFFFFF"/>
        <w:spacing w:before="0" w:beforeAutospacing="0" w:after="150" w:afterAutospacing="0"/>
        <w:ind w:firstLine="360"/>
        <w:jc w:val="both"/>
        <w:rPr>
          <w:b/>
          <w:bCs/>
          <w:color w:val="000000" w:themeColor="text1"/>
        </w:rPr>
      </w:pPr>
    </w:p>
    <w:p w:rsidR="00AF1959" w:rsidRPr="00AF1959" w:rsidRDefault="00AF1959" w:rsidP="00AF1959">
      <w:pPr>
        <w:pStyle w:val="a3"/>
        <w:shd w:val="clear" w:color="auto" w:fill="FFFFFF"/>
        <w:spacing w:before="0" w:beforeAutospacing="0" w:after="150" w:afterAutospacing="0"/>
        <w:ind w:firstLine="360"/>
        <w:jc w:val="both"/>
        <w:rPr>
          <w:color w:val="000000" w:themeColor="text1"/>
        </w:rPr>
      </w:pPr>
      <w:r w:rsidRPr="00AF1959">
        <w:rPr>
          <w:bCs/>
          <w:color w:val="000000" w:themeColor="text1"/>
        </w:rPr>
        <w:t>Министр</w:t>
      </w:r>
      <w:r w:rsidRPr="00AF1959">
        <w:rPr>
          <w:bCs/>
          <w:color w:val="000000" w:themeColor="text1"/>
        </w:rPr>
        <w:t xml:space="preserve">                                                                                                                </w:t>
      </w:r>
      <w:r w:rsidRPr="00AF1959">
        <w:rPr>
          <w:bCs/>
          <w:color w:val="000000" w:themeColor="text1"/>
        </w:rPr>
        <w:t>Т. Логинова</w:t>
      </w:r>
    </w:p>
    <w:p w:rsidR="00AF1959" w:rsidRPr="00AF1959" w:rsidRDefault="00AF1959">
      <w:pPr>
        <w:rPr>
          <w:rFonts w:ascii="Times New Roman" w:eastAsia="Times New Roman" w:hAnsi="Times New Roman" w:cs="Times New Roman"/>
          <w:color w:val="000000" w:themeColor="text1"/>
          <w:sz w:val="24"/>
          <w:szCs w:val="24"/>
          <w:lang w:eastAsia="ru-RU"/>
        </w:rPr>
      </w:pPr>
      <w:r w:rsidRPr="00AF1959">
        <w:rPr>
          <w:color w:val="000000" w:themeColor="text1"/>
          <w:sz w:val="24"/>
          <w:szCs w:val="24"/>
        </w:rPr>
        <w:br w:type="page"/>
      </w:r>
    </w:p>
    <w:p w:rsidR="00AF1959" w:rsidRPr="00AF1959" w:rsidRDefault="00AF1959" w:rsidP="00AF1959">
      <w:pPr>
        <w:pStyle w:val="a3"/>
        <w:shd w:val="clear" w:color="auto" w:fill="FFFFFF"/>
        <w:spacing w:before="0" w:beforeAutospacing="0" w:after="150" w:afterAutospacing="0"/>
        <w:ind w:firstLine="6375"/>
        <w:jc w:val="both"/>
        <w:rPr>
          <w:color w:val="000000" w:themeColor="text1"/>
        </w:rPr>
      </w:pPr>
    </w:p>
    <w:p w:rsidR="00AF1959" w:rsidRPr="00AF1959" w:rsidRDefault="00AF1959" w:rsidP="00AF1959">
      <w:pPr>
        <w:pStyle w:val="a3"/>
        <w:shd w:val="clear" w:color="auto" w:fill="FFFFFF"/>
        <w:spacing w:before="0" w:beforeAutospacing="0" w:after="0" w:afterAutospacing="0"/>
        <w:ind w:left="5529"/>
        <w:rPr>
          <w:color w:val="000000" w:themeColor="text1"/>
        </w:rPr>
      </w:pPr>
      <w:r w:rsidRPr="00AF1959">
        <w:rPr>
          <w:color w:val="000000" w:themeColor="text1"/>
        </w:rPr>
        <w:t>Приложение</w:t>
      </w:r>
    </w:p>
    <w:p w:rsidR="00AF1959" w:rsidRPr="00AF1959" w:rsidRDefault="00AF1959" w:rsidP="00AF1959">
      <w:pPr>
        <w:pStyle w:val="a3"/>
        <w:shd w:val="clear" w:color="auto" w:fill="FFFFFF"/>
        <w:spacing w:before="0" w:beforeAutospacing="0" w:after="0" w:afterAutospacing="0"/>
        <w:ind w:left="5529"/>
        <w:rPr>
          <w:color w:val="000000" w:themeColor="text1"/>
        </w:rPr>
      </w:pPr>
      <w:r w:rsidRPr="00AF1959">
        <w:rPr>
          <w:color w:val="000000" w:themeColor="text1"/>
        </w:rPr>
        <w:t>к Приказу Министерства просвещения</w:t>
      </w:r>
    </w:p>
    <w:p w:rsidR="00AF1959" w:rsidRPr="00AF1959" w:rsidRDefault="00AF1959" w:rsidP="00AF1959">
      <w:pPr>
        <w:pStyle w:val="a3"/>
        <w:shd w:val="clear" w:color="auto" w:fill="FFFFFF"/>
        <w:spacing w:before="0" w:beforeAutospacing="0" w:after="0" w:afterAutospacing="0"/>
        <w:ind w:left="5529"/>
        <w:rPr>
          <w:color w:val="000000" w:themeColor="text1"/>
        </w:rPr>
      </w:pPr>
      <w:r w:rsidRPr="00AF1959">
        <w:rPr>
          <w:color w:val="000000" w:themeColor="text1"/>
        </w:rPr>
        <w:t>Приднестровской Молдавской Республики</w:t>
      </w:r>
    </w:p>
    <w:p w:rsidR="00AF1959" w:rsidRPr="00AF1959" w:rsidRDefault="00AF1959" w:rsidP="00AF1959">
      <w:pPr>
        <w:pStyle w:val="a3"/>
        <w:shd w:val="clear" w:color="auto" w:fill="FFFFFF"/>
        <w:spacing w:before="0" w:beforeAutospacing="0" w:after="0" w:afterAutospacing="0"/>
        <w:ind w:left="5529"/>
        <w:rPr>
          <w:color w:val="000000" w:themeColor="text1"/>
        </w:rPr>
      </w:pPr>
      <w:r w:rsidRPr="00AF1959">
        <w:rPr>
          <w:color w:val="000000" w:themeColor="text1"/>
        </w:rPr>
        <w:t>от 2 ноября 2019 г. № 973</w:t>
      </w:r>
    </w:p>
    <w:p w:rsidR="00AF1959" w:rsidRPr="00AF1959" w:rsidRDefault="00AF1959" w:rsidP="00AF1959">
      <w:pPr>
        <w:pStyle w:val="a3"/>
        <w:shd w:val="clear" w:color="auto" w:fill="FFFFFF"/>
        <w:spacing w:before="0" w:beforeAutospacing="0" w:after="0" w:afterAutospacing="0"/>
        <w:ind w:firstLine="360"/>
        <w:jc w:val="center"/>
        <w:rPr>
          <w:color w:val="000000" w:themeColor="text1"/>
        </w:rPr>
      </w:pPr>
      <w:r w:rsidRPr="00AF1959">
        <w:rPr>
          <w:color w:val="000000" w:themeColor="text1"/>
        </w:rPr>
        <w:t>Положение</w:t>
      </w:r>
    </w:p>
    <w:p w:rsidR="00AF1959" w:rsidRPr="00AF1959" w:rsidRDefault="00AF1959" w:rsidP="00AF1959">
      <w:pPr>
        <w:pStyle w:val="a3"/>
        <w:shd w:val="clear" w:color="auto" w:fill="FFFFFF"/>
        <w:spacing w:before="0" w:beforeAutospacing="0" w:after="0" w:afterAutospacing="0"/>
        <w:ind w:firstLine="360"/>
        <w:jc w:val="center"/>
        <w:rPr>
          <w:color w:val="000000" w:themeColor="text1"/>
        </w:rPr>
      </w:pPr>
      <w:r w:rsidRPr="00AF1959">
        <w:rPr>
          <w:color w:val="000000" w:themeColor="text1"/>
        </w:rPr>
        <w:t>о порядке организации и осуществления образовательной деятельности по основным профессиональным образовательным программам начального и среднего профессионального образования</w:t>
      </w:r>
    </w:p>
    <w:p w:rsidR="00AF1959" w:rsidRPr="00AF1959" w:rsidRDefault="00AF1959" w:rsidP="00AF1959">
      <w:pPr>
        <w:pStyle w:val="a3"/>
        <w:shd w:val="clear" w:color="auto" w:fill="FFFFFF"/>
        <w:spacing w:before="0" w:beforeAutospacing="0" w:after="150" w:afterAutospacing="0"/>
        <w:ind w:firstLine="360"/>
        <w:jc w:val="center"/>
        <w:rPr>
          <w:color w:val="000000" w:themeColor="text1"/>
        </w:rPr>
      </w:pPr>
    </w:p>
    <w:p w:rsidR="00AF1959" w:rsidRPr="00AF1959" w:rsidRDefault="00AF1959" w:rsidP="00AF1959">
      <w:pPr>
        <w:pStyle w:val="a3"/>
        <w:shd w:val="clear" w:color="auto" w:fill="FFFFFF"/>
        <w:spacing w:before="0" w:beforeAutospacing="0" w:after="150" w:afterAutospacing="0"/>
        <w:ind w:firstLine="360"/>
        <w:jc w:val="center"/>
        <w:rPr>
          <w:color w:val="000000" w:themeColor="text1"/>
        </w:rPr>
      </w:pPr>
      <w:r w:rsidRPr="00AF1959">
        <w:rPr>
          <w:color w:val="000000" w:themeColor="text1"/>
        </w:rPr>
        <w:t>1. Общие положения</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1. Положение о порядке организации и осуществления образовательной деятельности по основным профессиональным образовательным программам начального и среднего профессионального образования (далее - Положение) регулирует организацию и осуществление образовательной деятельности по основным профессиональным образовательным программам начального и среднего профессионального образования (далее - образовательная программа).</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2. Настоящее Положение является обязательным для организаций профессионального образования, реализующих образовательные программы начального и среднего профессионального образования (далее - организации образования).</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3. К освоению образовательных программ допускаются лица, имеющие образование не ниже основного общего или среднего (полного) общего образования.</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4. Обучение лиц с ограниченными возможностями здоровья может быть организовано как совместно с другими обучающимися, так и в отдельных группах с учетом особенностей их психофизического развития, индивидуальных возможностей и состояния здоровья.</w:t>
      </w:r>
    </w:p>
    <w:p w:rsidR="00AF1959" w:rsidRPr="00AF1959" w:rsidRDefault="00AF1959" w:rsidP="00AF1959">
      <w:pPr>
        <w:pStyle w:val="a3"/>
        <w:shd w:val="clear" w:color="auto" w:fill="FFFFFF"/>
        <w:spacing w:before="0" w:beforeAutospacing="0" w:after="150" w:afterAutospacing="0"/>
        <w:ind w:firstLine="360"/>
        <w:jc w:val="center"/>
        <w:rPr>
          <w:color w:val="000000" w:themeColor="text1"/>
        </w:rPr>
      </w:pPr>
    </w:p>
    <w:p w:rsidR="00AF1959" w:rsidRPr="00AF1959" w:rsidRDefault="00AF1959" w:rsidP="00AF1959">
      <w:pPr>
        <w:pStyle w:val="a3"/>
        <w:shd w:val="clear" w:color="auto" w:fill="FFFFFF"/>
        <w:spacing w:before="0" w:beforeAutospacing="0" w:after="150" w:afterAutospacing="0"/>
        <w:ind w:firstLine="360"/>
        <w:jc w:val="center"/>
        <w:rPr>
          <w:color w:val="000000" w:themeColor="text1"/>
        </w:rPr>
      </w:pPr>
      <w:r w:rsidRPr="00AF1959">
        <w:rPr>
          <w:color w:val="000000" w:themeColor="text1"/>
        </w:rPr>
        <w:t>2. Организация и осуществление образовательной деятельности</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5. Содержание начального и среднего профессионального образования по каждой профессии, специальности определяется образовательными программами начального и среднего профессионального образования, которые реализуются в организациях образования.</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6. Требования к структуре, объему, условиям, срокам реализации, результатам освоения образовательных программ и формы обучения определяются государственными образовательными стандартами начального и среднего профессионального образования.</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 xml:space="preserve">7. В срок получения начального или среднего профессионального образования по образовательной программе не включается время </w:t>
      </w:r>
      <w:proofErr w:type="gramStart"/>
      <w:r w:rsidRPr="00AF1959">
        <w:rPr>
          <w:color w:val="000000" w:themeColor="text1"/>
        </w:rPr>
        <w:t>нахождения</w:t>
      </w:r>
      <w:proofErr w:type="gramEnd"/>
      <w:r w:rsidRPr="00AF1959">
        <w:rPr>
          <w:color w:val="000000" w:themeColor="text1"/>
        </w:rPr>
        <w:t xml:space="preserve"> обучающегося в академическом отпуске.</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 xml:space="preserve">8. </w:t>
      </w:r>
      <w:r w:rsidRPr="00AF1959">
        <w:rPr>
          <w:color w:val="000000" w:themeColor="text1"/>
        </w:rPr>
        <w:t xml:space="preserve">Образовательные программы начального и среднего профессионального образования самостоятельно разрабатываются и утверждаются организацией, осуществляющей образовательную деятельность по образовательным программам начального или среднего профессионального образования, в соответствии с государственными образовательными стандартами и с учетом соответствующих примерных образовательных программ начального или среднего профессионального образования. </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 xml:space="preserve">Примерные основные образовательные программы начального или среднего профессионального образования разрабатываются и утверждаются уполномоченным </w:t>
      </w:r>
      <w:r w:rsidRPr="00AF1959">
        <w:rPr>
          <w:color w:val="000000" w:themeColor="text1"/>
        </w:rPr>
        <w:lastRenderedPageBreak/>
        <w:t>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9. Получение начального или среднего профессионального образования на базе основного общего образования осуществляется с одновременным получением обучающимися среднего (полного) общего образования.</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Образовательные программы, реализуемые на базе основного общего образования, разрабатываются организациями образования в соответствии с требованиями нормативных правовых актов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 регламентирующих порядок реализации среднего (полного) общего образования в организациях профессионального образования и государственного образовательного стандарта начального или среднего профессионального образования с учетом получаемой профессии или специальности.</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Обучающиеся, получающие начальное профессиональное образование, изучают дисциплины общеобразовательного цикла на первом-втором курсах обучения одновременно с изучением учебных дисциплин, профессиональных модулей общепрофессионального и профессионального циклов.</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Обучающиеся, получающие среднее профессиональное образование, изучают дисциплины общеобразовательного цикла на первом курсе обучения.</w:t>
      </w:r>
    </w:p>
    <w:p w:rsidR="00AF1959" w:rsidRPr="00AF1959" w:rsidRDefault="00AF1959" w:rsidP="00AF1959">
      <w:pPr>
        <w:pStyle w:val="a3"/>
        <w:shd w:val="clear" w:color="auto" w:fill="FFFFFF"/>
        <w:spacing w:before="0" w:beforeAutospacing="0" w:after="0" w:afterAutospacing="0"/>
        <w:ind w:firstLine="709"/>
        <w:jc w:val="both"/>
      </w:pPr>
      <w:r w:rsidRPr="00AF1959">
        <w:t>10.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программ учебных предметов, курсов, дисциплин (модулей), иных компонентов, оценочных и методических материалов, а также программы воспитания, календарного плана воспитательной работы.</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11. Учебный план образовательной программы определяет перечень, трудоемкость, последовательность и распределение по периодам обучения учебных дисциплин, профессиональных модулей, практики, распределение различных форм промежуточной аттестации по годам обучения и по семестрам, объёмные показатели подготовки и проведения итоговой государственной аттестации.</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12. График учебного процесса устанавливает последовательность и продолжительность теоретического обучения, промежуточных аттестаций, практик, итоговой государственной аттестации, каникул.</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13. Рабочая программа учебной дисциплины, профессионального модуля, практики является средством фиксации содержания образования, планируемых результатов, определяет цели, состав и логическую последовательность усвоения элементов содержания.</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14. Образовательные программы актуализируются (обновляются) ежегодно к началу их реализации с учетом развития науки, культуры, экономики, техники, технологий и социальной сферы, а также с учетом мнения основных работодателей, при изменении нормативных правовых актов в области образования Приднестровской Молдавской Республики.</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Образовательные программы могут корректироваться в части состава установленных организацией образования учебных дисциплин, профессиональных модулей учебного плана, а также содержания рабочих программ, программ практик, графика учебного процесса.</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Сведения об актуализации заносятся в лист регистрации изменений и дополнений с указанием содержания изменения и (или) дополнения, реквизитов документа, на основании которого вносятся изменения и (или) дополнения, даты введения изменений и (или) дополнений, фамилии, имени, отчества, должности, подписи ответственного за внесение изменений и дополнений.</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lastRenderedPageBreak/>
        <w:t>15. Образовательные программы реализуются организацией образования как самостоятельно, так и посредством сетевых форм их реализации.</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16.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17. Использование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 запрещается.</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t>18. Освоение образовательных программ начального и среднего профессионального образования предусматривает проведение практики обучающихся. Образовательная деятельность при освоении образовательных программ начального и среднего профессионального образования организуется в форме практической подготовки. Порядок организации и проведения практической подготовки обучающихся определяется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w:t>
      </w:r>
      <w:r w:rsidRPr="00AF1959">
        <w:rPr>
          <w:color w:val="000000" w:themeColor="text1"/>
        </w:rPr>
        <w:t>.</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19. Обучающиеся, получающие среднее профессиональное образование, могут осваивать профессию рабочего, должность служащего (одну или несколько) в соответствии с перечнем профессий рабочих, должностей служащих, рекомендуемых к освоению в рамках образовательной программы среднего профессионального образования, в соответствии с государственным образовательным стандартом по специальности среднего профессионального образования.</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20. Если государственным образовательным стандартом среднего профессионального образования предусмотрено освоение одной или нескольких профессий рабочих, должностей служащих в рамках одного из профессиональных модулей, то по результатам освоения данного модуля, обучающийся может получить свидетельство о профессиональной подготовке по профессии рабочего, должности служащего.</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Свидетельство о профессиональной подготовке по профессии рабочего, должности служащего выдается в том случае, если организация образования имеет разрешение на осуществление образовательной деятельности по образовательной программе профессиональной подготовки по соответствующей профессии рабочего, должности служащего.</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Содержание рабочей программы данного профессионального модуля должно соответствовать содержанию образовательной программы профессиональной подготовки по профессии рабочего, должности служащего с учетом изученных ранее, в рамках освоения образовательной программы среднего профессионального образования, учебных дисциплин, профессиональных модулей и включает прохождение теоретического курса, практики и завершается итоговой аттестацией в форме квалификационного экзамена.</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Решение о присвоении квалификации по профессии рабочего, должности служащего принимает аттестационная комиссия, утверждаемая руководителем организации образования. К работе в данной комиссии привлекаются представители работодателей, их объединений.</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21. При получении начального или среднего профессионального образования в соответствии с индивидуальным учебным планом сроки получения образования могут быть изменены организацией образования с учетом особенностей и образовательных потребностей конкретного обучающегося.</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22. Лица, имеющие квалификацию по профессии начального профессионального образования и принятые на обучение по образовательным программам среднего профессионального образования, соответствующим имеющейся у них профессии, имеют право на ускоренное обучение по таким программам в соответствии с индивидуальными учебными планами.</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lastRenderedPageBreak/>
        <w:t>23. Учебный год в организациях образования начинается первого сентября и заканчивается в соответствии с учебным планом и графиком учебного процесса соответствующей образовательной программы.</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Начало учебного года может переноситься организацией образования при реализации образовательной программы в очно-заочной форме обучения не более чем на один месяц, в заочной форме обучения - не более чем на три месяца.</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24. В процессе освоения образовательных программ обучающимся предоставляются каникулы.</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Общая продолжительность каникул при освоении программ по профессиям начального профессионального образования:</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а) при сроке получения образования десять месяцев составляет не менее двух недель в зимний период;</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б) при сроке получения образования более одного года (в том числе при реализации программы среднего (полного) общего образования для лиц, обучающихся на базе основного общего образования) - не менее десяти недель в каждом учебном году, за исключением последнего, в том числе не менее двух недель в зимний период. В последний год обучения каникулы составляют две недели в зимний период.</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Общая продолжительность каникул при освоении программ по специальностям среднего профессионального образования составляет восемь-одиннадцать недель в учебном году, в том числе не менее двух недель в зимний период, за исключением последнего года обучения, когда каникулы составляют две недели в зимний период.</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25. Объем образовательной нагрузки обучающихся при очной форме обучения составляет тридцать шесть академических часов в неделю.</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26. Объем образовательной нагрузки обучающихся при освоении образовательной программы в очно-заочной и заочной формах определяется нормами соответствующих государственных образовательных стандартов.</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27. Учебная деятельность обучающихся предусматривает учебные занятия (урок, практическое занятие, лабораторная работа, лекция, семинар), практики, самостоятельную работу, выполнение курсовой работы (проекта) (при освоении образовательных программ среднего профессионального образования), а также другие виды учебной деятельности, определенные учебным планом.</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28. При проведении учебных занятий организация образования обеспечивает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деловых и ролевых игр, тренингов, анализ конкретных ситуаций и имитационных моделей и другие).</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29. Образовательный процесс по образовательным программам организуется по учебным годам (курсам), а также по периодам обучения, выделяемым в рамках учебного года (курса) - семестрам. В рамках каждого учебного года (курса) выделяется два семестра.</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30. Нумерация курсов всегда начинается с первого, независимо от образовательной базы (основное общее или среднее (полное) общее образование).</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31. Организация образования в соответствии с учебным планом и графиком учебного процесса до начала периода обучения по образовательной программе обязана сформировать расписание учебных занятий на соответствующий период обучения.</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 xml:space="preserve">При составлении расписания учебных занятий организация образования обязана исключить нерациональные </w:t>
      </w:r>
      <w:proofErr w:type="gramStart"/>
      <w:r w:rsidRPr="00AF1959">
        <w:rPr>
          <w:color w:val="000000" w:themeColor="text1"/>
        </w:rPr>
        <w:t>затраты времени</w:t>
      </w:r>
      <w:proofErr w:type="gramEnd"/>
      <w:r w:rsidRPr="00AF1959">
        <w:rPr>
          <w:color w:val="000000" w:themeColor="text1"/>
        </w:rPr>
        <w:t xml:space="preserve"> обучающихся с тем, чтобы не нарушалась их непрерывная последовательность и не образовывались длительные перерывы между занятиями. При этом предусматриваются перерывы между учебными занятиями не менее пяти минут.</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32. Освоение образовательной программы сопровождается текущим контролем успеваемости и промежуточной аттестацией обучающихся.</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lastRenderedPageBreak/>
        <w:t>Текущий контроль успеваемости обеспечивает оценивание хода освоения учебных дисциплин и профессиональных модулей, промежуточная аттестация обучающихся - оценивание промежуточных и окончательных результатов обучения по учебным дисциплинам и профессиональным модулям.</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Формы, периодичность и порядок проведения текущего контроля успеваемости и промежуточной аттестации обучающихся, а также порядок и сроки ликвидации академической задолженности определяются организацией образования самостоятельно в соответствии с требованиями нормативных правовых актов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33. Организация образования самостоятельно устанавливает систему оценивания при промежуточной аттестации. Если система оценивания отличается от системы оценок «отлично», «хорошо», «удовлетворительно», «неудовлетворительно», «зачтено», «не зачтено», то организация образования устанавливает правила перевода оценок, предусмотренных системой оценивания, установленной организацией, в пятибалльную систему.</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34. Количество экзаменов в процессе промежуточной аттестации обучающихся не должно превышать восьми экзаменов в учебном году, а количество зачетов - десяти. В указанное количество не входят экзамены и зачеты по физической культуре.</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 xml:space="preserve">35. Обучающийся имеет право на зачет результатов обучения (в форме </w:t>
      </w:r>
      <w:proofErr w:type="spellStart"/>
      <w:r w:rsidRPr="00AF1959">
        <w:rPr>
          <w:color w:val="000000" w:themeColor="text1"/>
        </w:rPr>
        <w:t>перезачета</w:t>
      </w:r>
      <w:proofErr w:type="spellEnd"/>
      <w:r w:rsidRPr="00AF1959">
        <w:rPr>
          <w:color w:val="000000" w:themeColor="text1"/>
        </w:rPr>
        <w:t>) по отдельным учебным дисциплинам, междисциплинарным курсам, профессиональным модулям и (или) отдельным практикам, освоенным обучающимся при получении среднего (полного) общего образования или профессионального образования. Зачтенные результаты обучения учитываются в качестве результатов промежуточной аттестации. Зачет результатов обучения осуществляется в порядке и формах, установленных организацией образования самостоятельно, посредством сопоставления планируемых результатов обучения по каждой учебной дисциплине, междисциплинарному курсу, профессиональному модулю и (или) практике, определенных образовательной программой, с результатами обучения по каждой учебной дисциплине, междисциплинарному курсу, профессиональному модулю и (или) практике, определенными образовательной программой, по которой обучающийся проходил обучение, при предоставлении обучающимся документов, подтверждающих пройденное им обучение.</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36. Освоение образовательных программ завершается итоговой государственной аттестацией, которая является обязательной.</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37. К итоговой государственной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по осваиваемой образовательной программе.</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38. Лицам, успешно прошедшим итоговую государственную аттестацию по образовательным программам, выдается документ государственного образца об образовании (диплом), подтверждающий получение начального или среднего профессионального образования и квалификацию по соответствующей профессии начального или специальности среднего профессионального образования.</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39. Лицам, не прошедшим итоговую государственную аттестацию или получившим на итоговой государственной аттестации неудовлетворительные результаты, а также лицам, освоившим часть образовательной программы и (или) отчисленным из организации образования, по личному заявлению выдается академическая справка об обучении.</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t>40. Лица, обучавшиеся по не имеющей государственной аккредитации образовательной программе, вправе пройти экстерном промежуточную и итоговую государственную аттестацию в организации образования, осуществляющей образовательную деятельность по соответствующей имеющей государственную аккредитацию образовательной программе.</w:t>
      </w:r>
    </w:p>
    <w:p w:rsidR="00AF1959" w:rsidRPr="00AF1959" w:rsidRDefault="00AF1959" w:rsidP="00AF1959">
      <w:pPr>
        <w:pStyle w:val="a3"/>
        <w:shd w:val="clear" w:color="auto" w:fill="FFFFFF"/>
        <w:spacing w:before="0" w:beforeAutospacing="0" w:after="0" w:afterAutospacing="0"/>
        <w:ind w:firstLine="709"/>
        <w:jc w:val="both"/>
        <w:rPr>
          <w:color w:val="000000" w:themeColor="text1"/>
        </w:rPr>
      </w:pPr>
      <w:r w:rsidRPr="00AF1959">
        <w:rPr>
          <w:color w:val="000000" w:themeColor="text1"/>
        </w:rPr>
        <w:lastRenderedPageBreak/>
        <w:t>41. Документ об образовании, предоставленный при поступлении в организацию образования, выдается из личного дела лицу, окончившему организацию образования, выбывшему до окончания организации образования, а также обучающемуся по его заявлению. При этом в личном деле остается заверенная копия документа об образовании.</w:t>
      </w:r>
    </w:p>
    <w:p w:rsidR="00AB1911" w:rsidRPr="00AF1959" w:rsidRDefault="00AB1911" w:rsidP="00AF1959">
      <w:pPr>
        <w:jc w:val="both"/>
        <w:rPr>
          <w:rFonts w:ascii="Times New Roman" w:hAnsi="Times New Roman" w:cs="Times New Roman"/>
          <w:color w:val="000000" w:themeColor="text1"/>
          <w:sz w:val="24"/>
          <w:szCs w:val="24"/>
        </w:rPr>
      </w:pPr>
    </w:p>
    <w:sectPr w:rsidR="00AB1911" w:rsidRPr="00AF1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20"/>
    <w:rsid w:val="00AB1911"/>
    <w:rsid w:val="00AF1959"/>
    <w:rsid w:val="00C06170"/>
    <w:rsid w:val="00E45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F798D-7DE7-4FA7-951F-832284C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19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2888</Words>
  <Characters>16464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Алла Олеговна</dc:creator>
  <cp:keywords/>
  <dc:description/>
  <cp:lastModifiedBy>Баранова Алла Олеговна</cp:lastModifiedBy>
  <cp:revision>2</cp:revision>
  <dcterms:created xsi:type="dcterms:W3CDTF">2025-09-05T06:50:00Z</dcterms:created>
  <dcterms:modified xsi:type="dcterms:W3CDTF">2025-09-05T06:50:00Z</dcterms:modified>
</cp:coreProperties>
</file>