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D35" w:rsidRDefault="00AE0D35" w:rsidP="00AE0D35">
      <w:pPr>
        <w:shd w:val="clear" w:color="auto" w:fill="FFFFFF"/>
        <w:spacing w:after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AE0D35">
        <w:rPr>
          <w:rFonts w:eastAsia="Times New Roman" w:cs="Times New Roman"/>
          <w:bCs/>
          <w:sz w:val="24"/>
          <w:szCs w:val="24"/>
          <w:lang w:eastAsia="ru-RU"/>
        </w:rPr>
        <w:t>Приказ</w:t>
      </w:r>
    </w:p>
    <w:p w:rsidR="00AE0D35" w:rsidRDefault="00AE0D35" w:rsidP="00AE0D35">
      <w:pPr>
        <w:shd w:val="clear" w:color="auto" w:fill="FFFFFF"/>
        <w:spacing w:after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AE0D35">
        <w:rPr>
          <w:rFonts w:eastAsia="Times New Roman" w:cs="Times New Roman"/>
          <w:bCs/>
          <w:sz w:val="24"/>
          <w:szCs w:val="24"/>
          <w:lang w:eastAsia="ru-RU"/>
        </w:rPr>
        <w:t>Министерства просвещения</w:t>
      </w:r>
    </w:p>
    <w:p w:rsidR="00AE0D35" w:rsidRPr="00AE0D35" w:rsidRDefault="00AE0D35" w:rsidP="00AE0D35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bCs/>
          <w:sz w:val="24"/>
          <w:szCs w:val="24"/>
          <w:lang w:eastAsia="ru-RU"/>
        </w:rPr>
        <w:t>Приднестровской Молдавской Республики</w:t>
      </w:r>
    </w:p>
    <w:p w:rsid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E0D35" w:rsidRPr="00AE0D35" w:rsidRDefault="00AE0D35" w:rsidP="00AE0D35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28 июля 2021 г.</w:t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 w:rsidRPr="00AE0D35">
        <w:rPr>
          <w:rFonts w:eastAsia="Times New Roman" w:cs="Times New Roman"/>
          <w:sz w:val="24"/>
          <w:szCs w:val="24"/>
          <w:lang w:eastAsia="ru-RU"/>
        </w:rPr>
        <w:t>№ 674</w:t>
      </w:r>
    </w:p>
    <w:p w:rsidR="00AE0D35" w:rsidRDefault="00AE0D35" w:rsidP="00AE0D35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E0D35" w:rsidRDefault="00AE0D35" w:rsidP="00AE0D35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E0D35" w:rsidRDefault="00AE0D35" w:rsidP="00AE0D35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«</w:t>
      </w:r>
      <w:r w:rsidRPr="00AE0D35">
        <w:rPr>
          <w:rFonts w:eastAsia="Times New Roman" w:cs="Times New Roman"/>
          <w:sz w:val="24"/>
          <w:szCs w:val="24"/>
          <w:lang w:eastAsia="ru-RU"/>
        </w:rPr>
        <w:t xml:space="preserve">Об утверждении и введении в действие Государственного образовательного стандарта послевузовского профессионального образования - ординатуры </w:t>
      </w:r>
    </w:p>
    <w:p w:rsidR="00AE0D35" w:rsidRPr="00AE0D35" w:rsidRDefault="00AE0D35" w:rsidP="00AE0D35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по специальности 31.08.54 Общая врачебная практика (семейная медицина)</w:t>
      </w:r>
      <w:r>
        <w:rPr>
          <w:rFonts w:eastAsia="Times New Roman" w:cs="Times New Roman"/>
          <w:sz w:val="24"/>
          <w:szCs w:val="24"/>
          <w:lang w:eastAsia="ru-RU"/>
        </w:rPr>
        <w:t>»</w:t>
      </w:r>
    </w:p>
    <w:p w:rsid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477A" w:rsidRPr="001B3044" w:rsidRDefault="001B477A" w:rsidP="001B477A">
      <w:pPr>
        <w:spacing w:after="0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1B3044">
        <w:rPr>
          <w:rFonts w:eastAsia="Times New Roman" w:cs="Times New Roman"/>
          <w:i/>
          <w:sz w:val="24"/>
          <w:szCs w:val="24"/>
          <w:lang w:eastAsia="ru-RU"/>
        </w:rPr>
        <w:t>Текст ниже приведенной редакции подготовлен с учетом изменений</w:t>
      </w:r>
    </w:p>
    <w:p w:rsidR="001B477A" w:rsidRPr="001F2653" w:rsidRDefault="001B477A" w:rsidP="001B477A">
      <w:pPr>
        <w:spacing w:after="0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1B3044">
        <w:rPr>
          <w:rFonts w:eastAsia="Times New Roman" w:cs="Times New Roman"/>
          <w:i/>
          <w:sz w:val="24"/>
          <w:szCs w:val="24"/>
          <w:lang w:eastAsia="ru-RU"/>
        </w:rPr>
        <w:t xml:space="preserve">от 28 июля 2022 года </w:t>
      </w:r>
      <w:r w:rsidRPr="001F2653">
        <w:rPr>
          <w:rFonts w:eastAsia="Times New Roman" w:cs="Times New Roman"/>
          <w:i/>
          <w:sz w:val="24"/>
          <w:szCs w:val="24"/>
          <w:lang w:eastAsia="ru-RU"/>
        </w:rPr>
        <w:t>№ 665</w:t>
      </w:r>
      <w:r w:rsidRPr="001B3044">
        <w:rPr>
          <w:rFonts w:eastAsia="Times New Roman" w:cs="Times New Roman"/>
          <w:i/>
          <w:sz w:val="24"/>
          <w:szCs w:val="24"/>
          <w:lang w:eastAsia="ru-RU"/>
        </w:rPr>
        <w:t xml:space="preserve">, от </w:t>
      </w:r>
      <w:r w:rsidR="00CE3F39">
        <w:rPr>
          <w:rFonts w:eastAsia="Times New Roman" w:cs="Times New Roman"/>
          <w:i/>
          <w:sz w:val="24"/>
          <w:szCs w:val="24"/>
          <w:lang w:eastAsia="ru-RU"/>
        </w:rPr>
        <w:t xml:space="preserve">3 июня </w:t>
      </w:r>
      <w:r w:rsidRPr="001B3044">
        <w:rPr>
          <w:rFonts w:eastAsia="Times New Roman" w:cs="Times New Roman"/>
          <w:i/>
          <w:sz w:val="24"/>
          <w:szCs w:val="24"/>
          <w:lang w:eastAsia="ru-RU"/>
        </w:rPr>
        <w:t xml:space="preserve">2024 года № </w:t>
      </w:r>
      <w:r w:rsidR="00CE3F39">
        <w:rPr>
          <w:rFonts w:eastAsia="Times New Roman" w:cs="Times New Roman"/>
          <w:i/>
          <w:sz w:val="24"/>
          <w:szCs w:val="24"/>
          <w:lang w:eastAsia="ru-RU"/>
        </w:rPr>
        <w:t>548</w:t>
      </w:r>
      <w:r w:rsidR="00CE3AA6">
        <w:rPr>
          <w:rFonts w:eastAsia="Times New Roman" w:cs="Times New Roman"/>
          <w:i/>
          <w:sz w:val="24"/>
          <w:szCs w:val="24"/>
          <w:lang w:eastAsia="ru-RU"/>
        </w:rPr>
        <w:t>, от 18 марта 2025 года № 234</w:t>
      </w:r>
    </w:p>
    <w:p w:rsid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03-26), Законом Приднестровской Молдавской Республики от 13 апреля 2009 года № 721-З-IV «О высшем и послевузовском профессиональном образовании» (САЗ 09-16),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Постановлением Правительства Приднестровской Молдавской Республики от 30 мая 2016 года № 125 «Об утверждении Порядка разработки, утверждения государственных образовательных стандартов и внесения в них изменений» (САЗ 16-22), Приказом Министерства просвещения Приднестровской Молдавской Республики от 19 декабря 2017 года № 1413 «Об утверждении и введении в действие перечней профессий начального профессионального образования, специальностей среднего профессионального образования, направлений подготовки (специальностей) высшего профессионального образования» (САЗ 18-4) с изменениями и дополнениями, внесенными приказами Министерства просвещения Приднестровской Молдавской Республики от 26 июля 2018 года № 698 (САЗ 18-32), от 9 октября 2019 года № 875 (САЗ 19-46), от 19 мая 2020 года № 450 (САЗ 20-23), приказываю: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 xml:space="preserve">1. Утвердить Государственный образовательный стандарт послевузовского профессионального образования - ординатуры по специальности 31.08.54 Общая врачебная практика (семейная медицина) согласно </w:t>
      </w:r>
      <w:proofErr w:type="gramStart"/>
      <w:r w:rsidRPr="00AE0D35">
        <w:rPr>
          <w:rFonts w:eastAsia="Times New Roman" w:cs="Times New Roman"/>
          <w:sz w:val="24"/>
          <w:szCs w:val="24"/>
          <w:lang w:eastAsia="ru-RU"/>
        </w:rPr>
        <w:t>Приложению</w:t>
      </w:r>
      <w:proofErr w:type="gramEnd"/>
      <w:r w:rsidRPr="00AE0D35">
        <w:rPr>
          <w:rFonts w:eastAsia="Times New Roman" w:cs="Times New Roman"/>
          <w:sz w:val="24"/>
          <w:szCs w:val="24"/>
          <w:lang w:eastAsia="ru-RU"/>
        </w:rPr>
        <w:t xml:space="preserve"> к настоящему Приказу.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3. Контроль за исполнением настоящего Приказа оставляю за собой.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4. Настоящий Приказ вступает в силу с 25 августа 2021 года.</w:t>
      </w:r>
    </w:p>
    <w:p w:rsid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AE0D35" w:rsidRPr="00AE0D35" w:rsidRDefault="00AE0D35" w:rsidP="00AE0D35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М</w:t>
      </w:r>
      <w:r w:rsidRPr="00AE0D35">
        <w:rPr>
          <w:rFonts w:eastAsia="Times New Roman" w:cs="Times New Roman"/>
          <w:bCs/>
          <w:sz w:val="24"/>
          <w:szCs w:val="24"/>
          <w:lang w:eastAsia="ru-RU"/>
        </w:rPr>
        <w:t>инистр</w:t>
      </w:r>
      <w:r>
        <w:rPr>
          <w:rFonts w:eastAsia="Times New Roman" w:cs="Times New Roman"/>
          <w:bCs/>
          <w:sz w:val="24"/>
          <w:szCs w:val="24"/>
          <w:lang w:eastAsia="ru-RU"/>
        </w:rPr>
        <w:tab/>
      </w:r>
      <w:r>
        <w:rPr>
          <w:rFonts w:eastAsia="Times New Roman" w:cs="Times New Roman"/>
          <w:bCs/>
          <w:sz w:val="24"/>
          <w:szCs w:val="24"/>
          <w:lang w:eastAsia="ru-RU"/>
        </w:rPr>
        <w:tab/>
      </w:r>
      <w:r>
        <w:rPr>
          <w:rFonts w:eastAsia="Times New Roman" w:cs="Times New Roman"/>
          <w:bCs/>
          <w:sz w:val="24"/>
          <w:szCs w:val="24"/>
          <w:lang w:eastAsia="ru-RU"/>
        </w:rPr>
        <w:tab/>
      </w:r>
      <w:r>
        <w:rPr>
          <w:rFonts w:eastAsia="Times New Roman" w:cs="Times New Roman"/>
          <w:bCs/>
          <w:sz w:val="24"/>
          <w:szCs w:val="24"/>
          <w:lang w:eastAsia="ru-RU"/>
        </w:rPr>
        <w:tab/>
      </w:r>
      <w:r>
        <w:rPr>
          <w:rFonts w:eastAsia="Times New Roman" w:cs="Times New Roman"/>
          <w:bCs/>
          <w:sz w:val="24"/>
          <w:szCs w:val="24"/>
          <w:lang w:eastAsia="ru-RU"/>
        </w:rPr>
        <w:tab/>
      </w:r>
      <w:r>
        <w:rPr>
          <w:rFonts w:eastAsia="Times New Roman" w:cs="Times New Roman"/>
          <w:bCs/>
          <w:sz w:val="24"/>
          <w:szCs w:val="24"/>
          <w:lang w:eastAsia="ru-RU"/>
        </w:rPr>
        <w:tab/>
      </w:r>
      <w:r>
        <w:rPr>
          <w:rFonts w:eastAsia="Times New Roman" w:cs="Times New Roman"/>
          <w:bCs/>
          <w:sz w:val="24"/>
          <w:szCs w:val="24"/>
          <w:lang w:eastAsia="ru-RU"/>
        </w:rPr>
        <w:tab/>
      </w:r>
      <w:r>
        <w:rPr>
          <w:rFonts w:eastAsia="Times New Roman" w:cs="Times New Roman"/>
          <w:bCs/>
          <w:sz w:val="24"/>
          <w:szCs w:val="24"/>
          <w:lang w:eastAsia="ru-RU"/>
        </w:rPr>
        <w:tab/>
        <w:t xml:space="preserve">   </w:t>
      </w:r>
      <w:r>
        <w:rPr>
          <w:rFonts w:eastAsia="Times New Roman" w:cs="Times New Roman"/>
          <w:bCs/>
          <w:sz w:val="24"/>
          <w:szCs w:val="24"/>
          <w:lang w:eastAsia="ru-RU"/>
        </w:rPr>
        <w:tab/>
        <w:t xml:space="preserve">      С.Н. Иванишина</w:t>
      </w:r>
    </w:p>
    <w:p w:rsid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477A" w:rsidRDefault="001B477A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477A" w:rsidRDefault="001B477A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477A" w:rsidRDefault="001B477A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477A" w:rsidRDefault="001B477A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477A" w:rsidRDefault="001B477A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E0D35" w:rsidRPr="00AE0D35" w:rsidRDefault="00AE0D35" w:rsidP="001B477A">
      <w:pPr>
        <w:shd w:val="clear" w:color="auto" w:fill="FFFFFF"/>
        <w:spacing w:after="0"/>
        <w:ind w:left="4678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lastRenderedPageBreak/>
        <w:t>Приложение</w:t>
      </w:r>
    </w:p>
    <w:p w:rsidR="00AE0D35" w:rsidRPr="00AE0D35" w:rsidRDefault="00AE0D35" w:rsidP="001B477A">
      <w:pPr>
        <w:shd w:val="clear" w:color="auto" w:fill="FFFFFF"/>
        <w:spacing w:after="0"/>
        <w:ind w:left="4678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к Приказу Министерства просвещения</w:t>
      </w:r>
    </w:p>
    <w:p w:rsidR="00AE0D35" w:rsidRPr="00AE0D35" w:rsidRDefault="00AE0D35" w:rsidP="001B477A">
      <w:pPr>
        <w:shd w:val="clear" w:color="auto" w:fill="FFFFFF"/>
        <w:spacing w:after="0"/>
        <w:ind w:left="4678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Приднестровской Молдавской Республики</w:t>
      </w:r>
    </w:p>
    <w:p w:rsidR="00AE0D35" w:rsidRPr="00AE0D35" w:rsidRDefault="00AE0D35" w:rsidP="001B477A">
      <w:pPr>
        <w:shd w:val="clear" w:color="auto" w:fill="FFFFFF"/>
        <w:spacing w:after="0"/>
        <w:ind w:left="4678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от 28 июля 2021 года № 674</w:t>
      </w:r>
    </w:p>
    <w:p w:rsidR="001B477A" w:rsidRDefault="001B477A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E0D35" w:rsidRPr="00AE0D35" w:rsidRDefault="00AE0D35" w:rsidP="001B477A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Государственный образовательный стандарт</w:t>
      </w:r>
    </w:p>
    <w:p w:rsidR="001B477A" w:rsidRDefault="00AE0D35" w:rsidP="001B477A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 xml:space="preserve">послевузовского профессионального образования – ординатуры </w:t>
      </w:r>
    </w:p>
    <w:p w:rsidR="00AE0D35" w:rsidRDefault="00AE0D35" w:rsidP="001B477A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по специальности 31.08.54 Общая врачебная практика (семейная медицина).</w:t>
      </w:r>
    </w:p>
    <w:p w:rsidR="001B477A" w:rsidRPr="00AE0D35" w:rsidRDefault="001B477A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E0D35" w:rsidRDefault="00AE0D35" w:rsidP="001B477A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1. Область применения</w:t>
      </w:r>
    </w:p>
    <w:p w:rsidR="001B477A" w:rsidRPr="00AE0D35" w:rsidRDefault="001B477A" w:rsidP="001B477A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1. Настоящий Государственный образовательный стандарт представляет собой совокупность требований, обязательных при реализации образовательной программы ординатуры по специальности 31.08.54 «Общая врачебная практика (семейная медицина) (далее соответственно - программа ординатуры, специальность).</w:t>
      </w:r>
    </w:p>
    <w:p w:rsidR="001B477A" w:rsidRDefault="001B477A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E0D35" w:rsidRDefault="00AE0D35" w:rsidP="008A44E1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2. Используемые сокращения</w:t>
      </w:r>
    </w:p>
    <w:p w:rsidR="001B477A" w:rsidRPr="00AE0D35" w:rsidRDefault="001B477A" w:rsidP="001B477A">
      <w:pPr>
        <w:shd w:val="clear" w:color="auto" w:fill="FFFFFF"/>
        <w:spacing w:after="0"/>
        <w:ind w:firstLine="142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2. В настоящем Государственном образовательном стандарте используются следующие сокращения: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а) УК - универсальные компетенции;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б) ПК - профессиональные компетенции;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в) ГОС - государственный образовательный стандарт;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г) сетевая форма - сетевая форма реализации образовательных программ;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 xml:space="preserve">д) </w:t>
      </w:r>
      <w:proofErr w:type="spellStart"/>
      <w:r w:rsidRPr="00AE0D35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AE0D35">
        <w:rPr>
          <w:rFonts w:eastAsia="Times New Roman" w:cs="Times New Roman"/>
          <w:sz w:val="24"/>
          <w:szCs w:val="24"/>
          <w:lang w:eastAsia="ru-RU"/>
        </w:rPr>
        <w:t>. - зачетная единица, которая соответствует 36 (тридцати шести) академическим часам или 27 (двадцати семи) астрономическим часам.</w:t>
      </w:r>
    </w:p>
    <w:p w:rsidR="001B477A" w:rsidRDefault="001B477A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E0D35" w:rsidRDefault="00AE0D35" w:rsidP="001B477A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3. Характеристика специальности</w:t>
      </w:r>
    </w:p>
    <w:p w:rsidR="001B477A" w:rsidRPr="00AE0D35" w:rsidRDefault="001B477A" w:rsidP="001B477A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3. Обучение по программе ординатуры в организациях осуществляется в очной форме.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 xml:space="preserve">4. Объем программы ординатуры составляет 120 </w:t>
      </w:r>
      <w:proofErr w:type="spellStart"/>
      <w:r w:rsidRPr="00AE0D35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AE0D35">
        <w:rPr>
          <w:rFonts w:eastAsia="Times New Roman" w:cs="Times New Roman"/>
          <w:sz w:val="24"/>
          <w:szCs w:val="24"/>
          <w:lang w:eastAsia="ru-RU"/>
        </w:rPr>
        <w:t>., вне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учебному плану, в том числе ускоренному обучению.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5. Срок получения образования по программе ординатуры, включая каникулы, предоставляемые после прохождения итоговой государственной аттестации, вне зависимости от применяемых образовательных технологий, составляет 2 (два) года.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 xml:space="preserve">6. Объем программы ординатуры, реализуемый за 1 (один) учебный год, составляет 60 </w:t>
      </w:r>
      <w:proofErr w:type="spellStart"/>
      <w:r w:rsidRPr="00AE0D35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AE0D35">
        <w:rPr>
          <w:rFonts w:eastAsia="Times New Roman" w:cs="Times New Roman"/>
          <w:sz w:val="24"/>
          <w:szCs w:val="24"/>
          <w:lang w:eastAsia="ru-RU"/>
        </w:rPr>
        <w:t xml:space="preserve">. При обучении по индивидуальному учебному плану срок устанавливается организацией самостоятельно, но не более срока получения образования, установленного для соответствующей формы обучения, при обучении по индивидуальному учебному плану лиц с ограниченными возможностями здоровья организация вправе продлить срок не более чем на 1 (один) год по сравнению со сроком, установленным для соответствующей формы обучения. Объем программы ординатуры за 1 (один) учебный год при обучении по индивидуальному учебному плану не может составлять более 75 </w:t>
      </w:r>
      <w:proofErr w:type="spellStart"/>
      <w:r w:rsidRPr="00AE0D35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AE0D35">
        <w:rPr>
          <w:rFonts w:eastAsia="Times New Roman" w:cs="Times New Roman"/>
          <w:sz w:val="24"/>
          <w:szCs w:val="24"/>
          <w:lang w:eastAsia="ru-RU"/>
        </w:rPr>
        <w:t>.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7. Организация вправе применять электронное обучение и дистанционные образовательные технологии при реализации программы ординатуры, за исключением практической подготовки обучающихся.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AE0D35" w:rsidRPr="00AE0D35" w:rsidRDefault="00AE0D35" w:rsidP="003D113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lastRenderedPageBreak/>
        <w:t>8. Реализация программы ординатуры возможна с использованием сетевой формы.</w:t>
      </w:r>
    </w:p>
    <w:p w:rsidR="001B477A" w:rsidRDefault="001B477A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477A" w:rsidRDefault="00AE0D35" w:rsidP="001B477A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 xml:space="preserve">4. Характеристика профессиональной деятельности выпускников, </w:t>
      </w:r>
    </w:p>
    <w:p w:rsidR="00AE0D35" w:rsidRDefault="00AE0D35" w:rsidP="001B477A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освоивших программу ординатуры</w:t>
      </w:r>
    </w:p>
    <w:p w:rsidR="001B477A" w:rsidRPr="00AE0D35" w:rsidRDefault="001B477A" w:rsidP="001B477A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9. Область профессиональной деятельности выпускников, освоивших программу ординатуры,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10. Объектами профессиональной деятельности выпускников, освоивших программу ординатуры, являются: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а) физические лица (пациенты) в возрасте от 0 до 15 лет;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б) от 15 до 18 лет (далее - подростки) и в возрасте старше 18 лет (далее - взрослые);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в) население;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г) совокупность средств и технологий, направленных на создание условий для охраны здоровья граждан.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11. Виды профессиональной деятельности, к которым готовятся выпускники, освоившие программу ординатуры: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а) профилактическая;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б) диагностическая;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в) лечебная;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г) реабилитационная;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д) психолого-педагогическая;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е) организационно-управленческая.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12. Программа ординатуры направлена на освоение всех видов профессиональной деятельности, к которым готовится выпускник.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13. Выпускник, освоивший программу ординатуры, готов решать следующие профессиональные задачи: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а) профилактическая деятельность: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1) 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2) проведение профилактических медицинских осмотров, диспансеризации, диспансерного наблюдения;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3) 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б) диагностическая деятельность: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1) 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2) диагностика неотложных состояний;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3) диагностика беременности;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4) проведение медицинской экспертизы;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в) лечебная деятельность: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1) оказание первичной медико-санитарной и специализированной медицинской помощи;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2) участие в оказании скорой медицинской помощи при состояниях, требующих срочного медицинского вмешательства;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3) оказание медицинской помощи при чрезвычайных ситуациях, в том числе участие в медицинской эвакуации;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г) реабилитационная деятельность - проведение медицинской реабилитации и санаторно-курортного лечения;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lastRenderedPageBreak/>
        <w:t>д) психолого-педагогическая деятельность - 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е) организационно-управленческая деятельность: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1) 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2) организация и управление деятельностью медицинских организаций и их структурных подразделений;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3) организация проведения медицинской экспертизы;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4) организация оценки качества оказания медицинской помощи пациентам;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5) ведение учетно-отчетной документации в медицинской организации и ее структурных подразделениях;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6) 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7) соблюдение основных требований информационной безопасности.</w:t>
      </w:r>
    </w:p>
    <w:p w:rsidR="001B477A" w:rsidRDefault="001B477A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E0D35" w:rsidRDefault="00AE0D35" w:rsidP="001B477A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5. Требования к результатам освоения программы ординатуры</w:t>
      </w:r>
    </w:p>
    <w:p w:rsidR="001B477A" w:rsidRPr="00AE0D35" w:rsidRDefault="001B477A" w:rsidP="001B477A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14. В результате освоения программы ординатуры у выпускника должны быть сформированы универсальные и профессиональные компетенции.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15. Выпускник, освоивший программу ординатуры, должен обладать следующими универсальными компетенциями: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а) готовностью к абстрактному мышлению, анализу, синтезу - УК1;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б) готовностью к управлению коллективом, толерантно воспринимать социальные, этнические, конфессиональные и культурные различия - УК2;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16. Выпускник, освоивший программу ординатуры, должен обладать профессиональными компетенциями: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а) профилактическая деятельность: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1) 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- ПК1;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2) готовностью к проведению профилактических медицинских осмотров, диспансеризации и осуществлению диспансерного наблюдения за здоровыми и хроническими больными - ПК2;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3) 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- ПК3;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 xml:space="preserve">4) готовностью к применению социально-гигиенических методик сбора и </w:t>
      </w:r>
      <w:proofErr w:type="spellStart"/>
      <w:r w:rsidRPr="00AE0D35">
        <w:rPr>
          <w:rFonts w:eastAsia="Times New Roman" w:cs="Times New Roman"/>
          <w:sz w:val="24"/>
          <w:szCs w:val="24"/>
          <w:lang w:eastAsia="ru-RU"/>
        </w:rPr>
        <w:t>медикостатистического</w:t>
      </w:r>
      <w:proofErr w:type="spellEnd"/>
      <w:r w:rsidRPr="00AE0D35">
        <w:rPr>
          <w:rFonts w:eastAsia="Times New Roman" w:cs="Times New Roman"/>
          <w:sz w:val="24"/>
          <w:szCs w:val="24"/>
          <w:lang w:eastAsia="ru-RU"/>
        </w:rPr>
        <w:t xml:space="preserve"> анализа информации о показателях здоровья взрослых и подростков - ПК4;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б) диагностическая деятельность - готовностью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- ПК5;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в) лечебная деятельность: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1) готовностью к ведению, и лечению пациентов, нуждающихся в оказании медицинской помощи в рамках общей врачебной практики (семейной медицины) - ПК6;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lastRenderedPageBreak/>
        <w:t>2) готовностью к оказанию медицинской помощи при чрезвычайных ситуациях, в том числе участию в медицинской эвакуации - ПК7;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г) реабилитационная деятельность - готовностью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- ПК8;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д) психолого-педагогическая деятельность - готовностью к формированию у населения, пациентов и членов их семей мотивации, направленной на сохранение и укрепление своего здоровья и здоровья окружающих - ПК9;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е) организационно-управленческая деятельность: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1) готовностью к применению основных принципов организации и управления в сфере охраны здоровья граждан в медицинских организациях и их структурных подразделениях - ПК10;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2) готовностью к участию в оценке качества оказания медицинской помощи с использованием основных медико-статистических показателей - ПК11.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17.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ординатуры.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18. При разработке программы ординатуры организация вправе дополнить набор компетенций выпускников в части программы, формируемой участниками образовательных отношений.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19. При разработке программы ординатуры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 (при наличии).</w:t>
      </w:r>
    </w:p>
    <w:p w:rsidR="001B477A" w:rsidRDefault="001B477A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E0D35" w:rsidRDefault="00AE0D35" w:rsidP="001B477A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6. Требования к структуре программы ординатуры</w:t>
      </w:r>
    </w:p>
    <w:p w:rsidR="001B477A" w:rsidRPr="00AE0D35" w:rsidRDefault="001B477A" w:rsidP="001B477A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 xml:space="preserve">20. Структура программы ординатуры согласно </w:t>
      </w:r>
      <w:proofErr w:type="gramStart"/>
      <w:r w:rsidRPr="00AE0D35">
        <w:rPr>
          <w:rFonts w:eastAsia="Times New Roman" w:cs="Times New Roman"/>
          <w:sz w:val="24"/>
          <w:szCs w:val="24"/>
          <w:lang w:eastAsia="ru-RU"/>
        </w:rPr>
        <w:t>Приложению</w:t>
      </w:r>
      <w:proofErr w:type="gramEnd"/>
      <w:r w:rsidRPr="00AE0D35">
        <w:rPr>
          <w:rFonts w:eastAsia="Times New Roman" w:cs="Times New Roman"/>
          <w:sz w:val="24"/>
          <w:szCs w:val="24"/>
          <w:lang w:eastAsia="ru-RU"/>
        </w:rPr>
        <w:t xml:space="preserve"> к настоящему ГОС включает обязательную часть (базовую) и часть, формируемую участниками образовательных отношений (вариативную):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 xml:space="preserve">а) Блок 1 «Дисциплины (модули)», который включает дисциплины (модули), относящиеся к базовой части программы, и дисциплины (модули), относящиеся к ее вариативной части: 18-32 </w:t>
      </w:r>
      <w:proofErr w:type="spellStart"/>
      <w:r w:rsidRPr="00AE0D35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AE0D35">
        <w:rPr>
          <w:rFonts w:eastAsia="Times New Roman" w:cs="Times New Roman"/>
          <w:sz w:val="24"/>
          <w:szCs w:val="24"/>
          <w:lang w:eastAsia="ru-RU"/>
        </w:rPr>
        <w:t xml:space="preserve">. (базовая часть: 14-24 </w:t>
      </w:r>
      <w:proofErr w:type="spellStart"/>
      <w:r w:rsidRPr="00AE0D35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AE0D35">
        <w:rPr>
          <w:rFonts w:eastAsia="Times New Roman" w:cs="Times New Roman"/>
          <w:sz w:val="24"/>
          <w:szCs w:val="24"/>
          <w:lang w:eastAsia="ru-RU"/>
        </w:rPr>
        <w:t xml:space="preserve">., вариативная часть: 4-9 </w:t>
      </w:r>
      <w:proofErr w:type="spellStart"/>
      <w:r w:rsidRPr="00AE0D35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AE0D35">
        <w:rPr>
          <w:rFonts w:eastAsia="Times New Roman" w:cs="Times New Roman"/>
          <w:sz w:val="24"/>
          <w:szCs w:val="24"/>
          <w:lang w:eastAsia="ru-RU"/>
        </w:rPr>
        <w:t>.);</w:t>
      </w:r>
    </w:p>
    <w:p w:rsidR="00F33347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 xml:space="preserve">б) </w:t>
      </w:r>
      <w:r w:rsidR="00F33347" w:rsidRPr="00F33347">
        <w:rPr>
          <w:rFonts w:eastAsia="Times New Roman" w:cs="Times New Roman"/>
          <w:sz w:val="24"/>
          <w:szCs w:val="24"/>
          <w:lang w:eastAsia="ru-RU"/>
        </w:rPr>
        <w:t>Блок 2 «Практики», относящийся к базов</w:t>
      </w:r>
      <w:r w:rsidR="004172AF">
        <w:rPr>
          <w:rFonts w:eastAsia="Times New Roman" w:cs="Times New Roman"/>
          <w:sz w:val="24"/>
          <w:szCs w:val="24"/>
          <w:lang w:eastAsia="ru-RU"/>
        </w:rPr>
        <w:t xml:space="preserve">ой части программы: 85-99 </w:t>
      </w:r>
      <w:proofErr w:type="spellStart"/>
      <w:r w:rsidR="004172AF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="004172AF">
        <w:rPr>
          <w:rFonts w:eastAsia="Times New Roman" w:cs="Times New Roman"/>
          <w:sz w:val="24"/>
          <w:szCs w:val="24"/>
          <w:lang w:eastAsia="ru-RU"/>
        </w:rPr>
        <w:t>.</w:t>
      </w:r>
      <w:r w:rsidR="00F33347" w:rsidRPr="00F33347">
        <w:rPr>
          <w:rFonts w:eastAsia="Times New Roman" w:cs="Times New Roman"/>
          <w:sz w:val="24"/>
          <w:szCs w:val="24"/>
          <w:lang w:eastAsia="ru-RU"/>
        </w:rPr>
        <w:t>;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 xml:space="preserve">в) Блок 3 «Итоговая государственная аттестация», который в полном объеме относится к базовой части программы и завершается присвоением квалификации «Врач-общей врачебной практики (семейная медицина)»: 3 </w:t>
      </w:r>
      <w:proofErr w:type="spellStart"/>
      <w:r w:rsidRPr="00AE0D35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AE0D35">
        <w:rPr>
          <w:rFonts w:eastAsia="Times New Roman" w:cs="Times New Roman"/>
          <w:sz w:val="24"/>
          <w:szCs w:val="24"/>
          <w:lang w:eastAsia="ru-RU"/>
        </w:rPr>
        <w:t xml:space="preserve">. (базовая часть: 3 </w:t>
      </w:r>
      <w:proofErr w:type="spellStart"/>
      <w:r w:rsidRPr="00AE0D35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AE0D35">
        <w:rPr>
          <w:rFonts w:eastAsia="Times New Roman" w:cs="Times New Roman"/>
          <w:sz w:val="24"/>
          <w:szCs w:val="24"/>
          <w:lang w:eastAsia="ru-RU"/>
        </w:rPr>
        <w:t>.).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 xml:space="preserve">21. Общий объем программы ординатуры составляет 120 </w:t>
      </w:r>
      <w:proofErr w:type="spellStart"/>
      <w:r w:rsidRPr="00AE0D35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AE0D35">
        <w:rPr>
          <w:rFonts w:eastAsia="Times New Roman" w:cs="Times New Roman"/>
          <w:sz w:val="24"/>
          <w:szCs w:val="24"/>
          <w:lang w:eastAsia="ru-RU"/>
        </w:rPr>
        <w:t>.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22. Дисциплины (модули), относящиеся к базовой части программы ординатуры, являются обязательными для освоения обучающимся. Набор дисциплин (модулей), относящихся к базовой части программы ординатуры, организация определяет самостоятельно в объеме, установленном настоящим ГОС, с учетом соответствующей (соответствующих) примерной (примерных) основной (основных) образовательной (образовательных) программы (программ) (при наличии).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23. Дисциплины (модули) по общественному здоровью и здравоохранению, педагогике, патологии реализуются в рамках базовой части Блока 1 «Дисциплины (модули)» программы ординатуры. Объем, содержание и порядок реализации указанных дисциплин (модулей) определяются организацией самостоятельно.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 xml:space="preserve">24. Дисциплины (модули), относящиеся к вариативной части программы ординатуры, и практики, обеспечивают освоение выпускником профессиональных </w:t>
      </w:r>
      <w:r w:rsidRPr="00AE0D35">
        <w:rPr>
          <w:rFonts w:eastAsia="Times New Roman" w:cs="Times New Roman"/>
          <w:sz w:val="24"/>
          <w:szCs w:val="24"/>
          <w:lang w:eastAsia="ru-RU"/>
        </w:rPr>
        <w:lastRenderedPageBreak/>
        <w:t>компетенций с учетом конкретного вида (видов) деятельности в различных медицинских организациях.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25. Набор дисциплин (модулей), относящихся к вариативной части программы ординатуры, организация определяет самостоятельно в объеме, установленном настоящим ГОС. После выбора обучающимся дисциплин (модулей) и практик вариативной части они становятся обязательными для освоения обучающимся.</w:t>
      </w:r>
    </w:p>
    <w:p w:rsidR="00AA3A47" w:rsidRPr="00AA3A47" w:rsidRDefault="00AE0D35" w:rsidP="00AA3A47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26.</w:t>
      </w:r>
      <w:r w:rsidR="00AA3A47" w:rsidRPr="00AA3A47">
        <w:rPr>
          <w:rFonts w:eastAsia="Calibri" w:cs="Times New Roman"/>
          <w:sz w:val="24"/>
          <w:szCs w:val="24"/>
        </w:rPr>
        <w:t xml:space="preserve"> В Блок 2 «Практики» входит производственная (клиническая) практика. Способы проведения производственной (клинической) практики:</w:t>
      </w:r>
    </w:p>
    <w:p w:rsidR="00AA3A47" w:rsidRPr="00AA3A47" w:rsidRDefault="00AA3A47" w:rsidP="00AA3A47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AA3A47">
        <w:rPr>
          <w:rFonts w:eastAsia="Calibri" w:cs="Times New Roman"/>
          <w:sz w:val="24"/>
          <w:szCs w:val="24"/>
        </w:rPr>
        <w:t>а) стационарная;</w:t>
      </w:r>
    </w:p>
    <w:p w:rsidR="00AA3A47" w:rsidRPr="00AA3A47" w:rsidRDefault="00AA3A47" w:rsidP="00AA3A47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AA3A47">
        <w:rPr>
          <w:rFonts w:eastAsia="Calibri" w:cs="Times New Roman"/>
          <w:sz w:val="24"/>
          <w:szCs w:val="24"/>
        </w:rPr>
        <w:t>б) выездная.</w:t>
      </w:r>
    </w:p>
    <w:p w:rsidR="00AA3A47" w:rsidRPr="00AA3A47" w:rsidRDefault="00AA3A47" w:rsidP="00AA3A47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AA3A47">
        <w:rPr>
          <w:rFonts w:eastAsia="Calibri" w:cs="Times New Roman"/>
          <w:sz w:val="24"/>
          <w:szCs w:val="24"/>
        </w:rPr>
        <w:t>Практика реализуется в медицинских организациях, являющихся клиническими (учебными) базами, на основании заключенного договора между организацией образования и медицинской организацией, путем участия ординатора в оказании медицинской помощи гражданам в соответствии с программой ординатуры под контролем медицинского персонала, несущего ответственность за их профессиональную подготовку.</w:t>
      </w:r>
    </w:p>
    <w:p w:rsidR="00AA3A47" w:rsidRPr="00AA3A47" w:rsidRDefault="00AA3A47" w:rsidP="00AA3A47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AA3A47">
        <w:rPr>
          <w:rFonts w:eastAsia="Calibri" w:cs="Times New Roman"/>
          <w:sz w:val="24"/>
          <w:szCs w:val="24"/>
        </w:rPr>
        <w:t>Для лиц с ограниченными возможностями здоровья выбор мест прохождения практик должен учитывать состояние здоровь</w:t>
      </w:r>
      <w:r>
        <w:rPr>
          <w:rFonts w:eastAsia="Calibri" w:cs="Times New Roman"/>
          <w:sz w:val="24"/>
          <w:szCs w:val="24"/>
        </w:rPr>
        <w:t>я и требования по доступности.</w:t>
      </w:r>
    </w:p>
    <w:p w:rsidR="00AE0D35" w:rsidRPr="00AE0D35" w:rsidRDefault="00AE0D35" w:rsidP="00AA3A47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27. В Блок 3 «Итоговая государственная аттестация» входит подготовка и сдача государственного экзамена.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28. При разработке программы ординатуры обучающимся обеспечивается возможность освоения дисциплин (модулей) по выбору, в том числе освоения специализированных адаптационных дисциплин (модулей) для лиц с ограниченными возможностями здоровья в объеме не менее 30 процентов от объема вариативной части Блока 1 «Дисциплины (модули)».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 xml:space="preserve">29. Количество часов, отведенных на занятия лекционного типа в целом по Блоку 1 «Дисциплины (модули)» должно составлять не </w:t>
      </w:r>
      <w:r w:rsidR="009D18A9">
        <w:rPr>
          <w:rFonts w:eastAsia="Times New Roman" w:cs="Times New Roman"/>
          <w:sz w:val="24"/>
          <w:szCs w:val="24"/>
          <w:lang w:eastAsia="ru-RU"/>
        </w:rPr>
        <w:t>менее</w:t>
      </w:r>
      <w:r w:rsidRPr="00AE0D35">
        <w:rPr>
          <w:rFonts w:eastAsia="Times New Roman" w:cs="Times New Roman"/>
          <w:sz w:val="24"/>
          <w:szCs w:val="24"/>
          <w:lang w:eastAsia="ru-RU"/>
        </w:rPr>
        <w:t xml:space="preserve"> 15 процентов от общего количества часов аудиторных занятий, отведенных на реализацию данного Блока.</w:t>
      </w:r>
    </w:p>
    <w:p w:rsidR="001B477A" w:rsidRDefault="001B477A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E0D35" w:rsidRDefault="00AE0D35" w:rsidP="001B477A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7. Требования к условиям реализации программ ординатуры</w:t>
      </w:r>
    </w:p>
    <w:p w:rsidR="001B477A" w:rsidRPr="00AE0D35" w:rsidRDefault="001B477A" w:rsidP="001B477A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30. Общесистемные требования к реализации программы ординатуры: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а)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работы обучающихся, предусмотренной учебным планом;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б)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организации.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 xml:space="preserve">Электронно-библиотечная система (электронная библиотека) и электронная информационно-образовательная среда должна обеспечивать возможность </w:t>
      </w:r>
      <w:proofErr w:type="gramStart"/>
      <w:r w:rsidRPr="00AE0D35">
        <w:rPr>
          <w:rFonts w:eastAsia="Times New Roman" w:cs="Times New Roman"/>
          <w:sz w:val="24"/>
          <w:szCs w:val="24"/>
          <w:lang w:eastAsia="ru-RU"/>
        </w:rPr>
        <w:t>доступа</w:t>
      </w:r>
      <w:proofErr w:type="gramEnd"/>
      <w:r w:rsidRPr="00AE0D35">
        <w:rPr>
          <w:rFonts w:eastAsia="Times New Roman" w:cs="Times New Roman"/>
          <w:sz w:val="24"/>
          <w:szCs w:val="24"/>
          <w:lang w:eastAsia="ru-RU"/>
        </w:rPr>
        <w:t xml:space="preserve"> обучающегося из любой точки, в которой имеется доступ к глобальной сети Интернет (далее - сеть Интернет), как на территории организации, так и вне ее.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Электронная информационно-образовательная среда организации должна обеспечивать: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1)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2) 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3)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lastRenderedPageBreak/>
        <w:t>4)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5) взаимодействие между участниками образовательного процесса, в том числе синхронное и (или) асинхронное взаимодействие посредством сети Интернет.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поддерживающих;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в)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ординатуры в сетевой форме;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г) в случае реализации программы ординатуры на созданных в установленном порядке в иных организациях,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организаций;</w:t>
      </w:r>
    </w:p>
    <w:p w:rsidR="00DD665F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 xml:space="preserve">д) </w:t>
      </w:r>
      <w:r w:rsidR="00DD665F" w:rsidRPr="00DD665F">
        <w:rPr>
          <w:rFonts w:eastAsia="Times New Roman" w:cs="Times New Roman"/>
          <w:sz w:val="24"/>
          <w:szCs w:val="24"/>
          <w:lang w:eastAsia="ru-RU"/>
        </w:rPr>
        <w:t>квалификация руководящих и научно-педагогических работников организации должна соответствовать квалификационным характеристикам, установленным квалификационными требованиями к работникам образования, согласно Единому квалификационному справочнику должностей руководителей, специалистов и служащих, раздел: «Квалификационные характеристики должностей работников образования»;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31. Требования к кадровым условиям реализации программ ординатуры: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а) реализация программы ординатуры обеспечивается руководящими и научно-педагогическими работниками организации, а также лицами, привлекаемыми к реализации программы ординатуры;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 xml:space="preserve">б) </w:t>
      </w:r>
      <w:r w:rsidR="00644546" w:rsidRPr="00644546">
        <w:rPr>
          <w:rFonts w:eastAsia="Times New Roman" w:cs="Times New Roman"/>
          <w:sz w:val="24"/>
          <w:szCs w:val="24"/>
          <w:lang w:eastAsia="ru-RU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Приднестровской Молдавской Республике) и (или) ученое звание (в том числе ученое звание, полученное за рубежом и признаваемое в Приднестровской Молдавской Республике), и (или) имеющих первую или высшую профессиональную категорию врача-специалиста в общем числе научно-педагогических работников, реализующих программу ординатуры, дол</w:t>
      </w:r>
      <w:r w:rsidR="00644546" w:rsidRPr="00644546">
        <w:rPr>
          <w:rFonts w:eastAsia="Times New Roman" w:cs="Times New Roman"/>
          <w:sz w:val="24"/>
          <w:szCs w:val="24"/>
          <w:lang w:eastAsia="ru-RU"/>
        </w:rPr>
        <w:t>жна быть не менее 55 процентов</w:t>
      </w:r>
      <w:r w:rsidRPr="00AE0D35">
        <w:rPr>
          <w:rFonts w:eastAsia="Times New Roman" w:cs="Times New Roman"/>
          <w:sz w:val="24"/>
          <w:szCs w:val="24"/>
          <w:lang w:eastAsia="ru-RU"/>
        </w:rPr>
        <w:t>.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32. Минимально необходимый для реализации программы ординатуры перечень материально-технического обеспечения включает в себя специально оборудованные помещения для проведения учебных занятий, в том числе: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 xml:space="preserve">а) аудитории, оборудованные мультимедийными и иными средствами обучения, позволяющими использовать </w:t>
      </w:r>
      <w:proofErr w:type="spellStart"/>
      <w:r w:rsidRPr="00AE0D35">
        <w:rPr>
          <w:rFonts w:eastAsia="Times New Roman" w:cs="Times New Roman"/>
          <w:sz w:val="24"/>
          <w:szCs w:val="24"/>
          <w:lang w:eastAsia="ru-RU"/>
        </w:rPr>
        <w:t>симуляционные</w:t>
      </w:r>
      <w:proofErr w:type="spellEnd"/>
      <w:r w:rsidRPr="00AE0D35">
        <w:rPr>
          <w:rFonts w:eastAsia="Times New Roman" w:cs="Times New Roman"/>
          <w:sz w:val="24"/>
          <w:szCs w:val="24"/>
          <w:lang w:eastAsia="ru-RU"/>
        </w:rPr>
        <w:t xml:space="preserve"> технологии, с типовыми наборами профессиональных моделей и результатов лабораторных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 xml:space="preserve">б) аудитории, оборудованные фантомной и </w:t>
      </w:r>
      <w:proofErr w:type="spellStart"/>
      <w:r w:rsidRPr="00AE0D35">
        <w:rPr>
          <w:rFonts w:eastAsia="Times New Roman" w:cs="Times New Roman"/>
          <w:sz w:val="24"/>
          <w:szCs w:val="24"/>
          <w:lang w:eastAsia="ru-RU"/>
        </w:rPr>
        <w:t>симуляционной</w:t>
      </w:r>
      <w:proofErr w:type="spellEnd"/>
      <w:r w:rsidRPr="00AE0D35">
        <w:rPr>
          <w:rFonts w:eastAsia="Times New Roman" w:cs="Times New Roman"/>
          <w:sz w:val="24"/>
          <w:szCs w:val="24"/>
          <w:lang w:eastAsia="ru-RU"/>
        </w:rPr>
        <w:t xml:space="preserve"> техникой, имитирующей медицинские манипуляции и вмешательства,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в) анатомический зал и (или) помещения, предусмотренные для работы с биологическими моделями;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 xml:space="preserve">г) помещения,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(или) медицинскими изделиями (тонометр, стетоскоп, фонендоскоп, термометр, медицинские весы, ростомер, противошоковый набор, набор и укладка для экстренных профилактических и лечебных мероприятий, электрокардиограф, облучатель бактерицидный, аппарат наркозно-дыхательный, аппарат искусственной вентиляции </w:t>
      </w:r>
      <w:r w:rsidRPr="00AE0D35">
        <w:rPr>
          <w:rFonts w:eastAsia="Times New Roman" w:cs="Times New Roman"/>
          <w:sz w:val="24"/>
          <w:szCs w:val="24"/>
          <w:lang w:eastAsia="ru-RU"/>
        </w:rPr>
        <w:lastRenderedPageBreak/>
        <w:t xml:space="preserve">легких, </w:t>
      </w:r>
      <w:proofErr w:type="spellStart"/>
      <w:r w:rsidRPr="00AE0D35">
        <w:rPr>
          <w:rFonts w:eastAsia="Times New Roman" w:cs="Times New Roman"/>
          <w:sz w:val="24"/>
          <w:szCs w:val="24"/>
          <w:lang w:eastAsia="ru-RU"/>
        </w:rPr>
        <w:t>инфузомат</w:t>
      </w:r>
      <w:proofErr w:type="spellEnd"/>
      <w:r w:rsidRPr="00AE0D35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E0D35">
        <w:rPr>
          <w:rFonts w:eastAsia="Times New Roman" w:cs="Times New Roman"/>
          <w:sz w:val="24"/>
          <w:szCs w:val="24"/>
          <w:lang w:eastAsia="ru-RU"/>
        </w:rPr>
        <w:t>отсасыватель</w:t>
      </w:r>
      <w:proofErr w:type="spellEnd"/>
      <w:r w:rsidRPr="00AE0D35">
        <w:rPr>
          <w:rFonts w:eastAsia="Times New Roman" w:cs="Times New Roman"/>
          <w:sz w:val="24"/>
          <w:szCs w:val="24"/>
          <w:lang w:eastAsia="ru-RU"/>
        </w:rPr>
        <w:t xml:space="preserve"> послеоперационный, дефибриллятор с функцией синхронизации, хирургический, микрохирургический инструментарий, набор реанимационный, аппарат для диагностики функций внешнего дыхания, штатив для длительных </w:t>
      </w:r>
      <w:proofErr w:type="spellStart"/>
      <w:r w:rsidRPr="00AE0D35">
        <w:rPr>
          <w:rFonts w:eastAsia="Times New Roman" w:cs="Times New Roman"/>
          <w:sz w:val="24"/>
          <w:szCs w:val="24"/>
          <w:lang w:eastAsia="ru-RU"/>
        </w:rPr>
        <w:t>инфузионных</w:t>
      </w:r>
      <w:proofErr w:type="spellEnd"/>
      <w:r w:rsidRPr="00AE0D35">
        <w:rPr>
          <w:rFonts w:eastAsia="Times New Roman" w:cs="Times New Roman"/>
          <w:sz w:val="24"/>
          <w:szCs w:val="24"/>
          <w:lang w:eastAsia="ru-RU"/>
        </w:rPr>
        <w:t xml:space="preserve"> вливаний, спирограф, </w:t>
      </w:r>
      <w:proofErr w:type="spellStart"/>
      <w:r w:rsidRPr="00AE0D35">
        <w:rPr>
          <w:rFonts w:eastAsia="Times New Roman" w:cs="Times New Roman"/>
          <w:sz w:val="24"/>
          <w:szCs w:val="24"/>
          <w:lang w:eastAsia="ru-RU"/>
        </w:rPr>
        <w:t>пульсоксиметр</w:t>
      </w:r>
      <w:proofErr w:type="spellEnd"/>
      <w:r w:rsidRPr="00AE0D35">
        <w:rPr>
          <w:rFonts w:eastAsia="Times New Roman" w:cs="Times New Roman"/>
          <w:sz w:val="24"/>
          <w:szCs w:val="24"/>
          <w:lang w:eastAsia="ru-RU"/>
        </w:rPr>
        <w:t xml:space="preserve">, анализатор уровня сахара крови портативный с тест-полосками, экспресс-анализатор уровня холестерина в крови портативный, экспресс-анализатор </w:t>
      </w:r>
      <w:proofErr w:type="spellStart"/>
      <w:r w:rsidRPr="00AE0D35">
        <w:rPr>
          <w:rFonts w:eastAsia="Times New Roman" w:cs="Times New Roman"/>
          <w:sz w:val="24"/>
          <w:szCs w:val="24"/>
          <w:lang w:eastAsia="ru-RU"/>
        </w:rPr>
        <w:t>кардиомаркеров</w:t>
      </w:r>
      <w:proofErr w:type="spellEnd"/>
      <w:r w:rsidRPr="00AE0D35">
        <w:rPr>
          <w:rFonts w:eastAsia="Times New Roman" w:cs="Times New Roman"/>
          <w:sz w:val="24"/>
          <w:szCs w:val="24"/>
          <w:lang w:eastAsia="ru-RU"/>
        </w:rPr>
        <w:t xml:space="preserve"> портативный, роторасширитель одноразовый, </w:t>
      </w:r>
      <w:proofErr w:type="spellStart"/>
      <w:r w:rsidRPr="00AE0D35">
        <w:rPr>
          <w:rFonts w:eastAsia="Times New Roman" w:cs="Times New Roman"/>
          <w:sz w:val="24"/>
          <w:szCs w:val="24"/>
          <w:lang w:eastAsia="ru-RU"/>
        </w:rPr>
        <w:t>языкодержатель</w:t>
      </w:r>
      <w:proofErr w:type="spellEnd"/>
      <w:r w:rsidRPr="00AE0D35">
        <w:rPr>
          <w:rFonts w:eastAsia="Times New Roman" w:cs="Times New Roman"/>
          <w:sz w:val="24"/>
          <w:szCs w:val="24"/>
          <w:lang w:eastAsia="ru-RU"/>
        </w:rPr>
        <w:t xml:space="preserve">, динамометр ручной и </w:t>
      </w:r>
      <w:proofErr w:type="spellStart"/>
      <w:r w:rsidRPr="00AE0D35">
        <w:rPr>
          <w:rFonts w:eastAsia="Times New Roman" w:cs="Times New Roman"/>
          <w:sz w:val="24"/>
          <w:szCs w:val="24"/>
          <w:lang w:eastAsia="ru-RU"/>
        </w:rPr>
        <w:t>плоскопружинный</w:t>
      </w:r>
      <w:proofErr w:type="spellEnd"/>
      <w:r w:rsidRPr="00AE0D35">
        <w:rPr>
          <w:rFonts w:eastAsia="Times New Roman" w:cs="Times New Roman"/>
          <w:sz w:val="24"/>
          <w:szCs w:val="24"/>
          <w:lang w:eastAsia="ru-RU"/>
        </w:rPr>
        <w:t>, спирометр, измеритель пиковой скорости выдоха (</w:t>
      </w:r>
      <w:proofErr w:type="spellStart"/>
      <w:r w:rsidRPr="00AE0D35">
        <w:rPr>
          <w:rFonts w:eastAsia="Times New Roman" w:cs="Times New Roman"/>
          <w:sz w:val="24"/>
          <w:szCs w:val="24"/>
          <w:lang w:eastAsia="ru-RU"/>
        </w:rPr>
        <w:t>пикфлоуметр</w:t>
      </w:r>
      <w:proofErr w:type="spellEnd"/>
      <w:r w:rsidRPr="00AE0D35">
        <w:rPr>
          <w:rFonts w:eastAsia="Times New Roman" w:cs="Times New Roman"/>
          <w:sz w:val="24"/>
          <w:szCs w:val="24"/>
          <w:lang w:eastAsia="ru-RU"/>
        </w:rPr>
        <w:t xml:space="preserve">) со сменными мундштуками, таблицы для исследования цветоощущения, диагностический набор для офтальмоскопии и </w:t>
      </w:r>
      <w:proofErr w:type="spellStart"/>
      <w:r w:rsidRPr="00AE0D35">
        <w:rPr>
          <w:rFonts w:eastAsia="Times New Roman" w:cs="Times New Roman"/>
          <w:sz w:val="24"/>
          <w:szCs w:val="24"/>
          <w:lang w:eastAsia="ru-RU"/>
        </w:rPr>
        <w:t>оториноскопии</w:t>
      </w:r>
      <w:proofErr w:type="spellEnd"/>
      <w:r w:rsidRPr="00AE0D35">
        <w:rPr>
          <w:rFonts w:eastAsia="Times New Roman" w:cs="Times New Roman"/>
          <w:sz w:val="24"/>
          <w:szCs w:val="24"/>
          <w:lang w:eastAsia="ru-RU"/>
        </w:rPr>
        <w:t xml:space="preserve"> с ушными воронками разных размеров, </w:t>
      </w:r>
      <w:proofErr w:type="spellStart"/>
      <w:r w:rsidRPr="00AE0D35">
        <w:rPr>
          <w:rFonts w:eastAsia="Times New Roman" w:cs="Times New Roman"/>
          <w:sz w:val="24"/>
          <w:szCs w:val="24"/>
          <w:lang w:eastAsia="ru-RU"/>
        </w:rPr>
        <w:t>негатоскоп</w:t>
      </w:r>
      <w:proofErr w:type="spellEnd"/>
      <w:r w:rsidRPr="00AE0D35">
        <w:rPr>
          <w:rFonts w:eastAsia="Times New Roman" w:cs="Times New Roman"/>
          <w:sz w:val="24"/>
          <w:szCs w:val="24"/>
          <w:lang w:eastAsia="ru-RU"/>
        </w:rPr>
        <w:t xml:space="preserve">, набор линз для подбора очков, аппарат для определения полей зрения (периметр), тонометр </w:t>
      </w:r>
      <w:proofErr w:type="spellStart"/>
      <w:r w:rsidRPr="00AE0D35">
        <w:rPr>
          <w:rFonts w:eastAsia="Times New Roman" w:cs="Times New Roman"/>
          <w:sz w:val="24"/>
          <w:szCs w:val="24"/>
          <w:lang w:eastAsia="ru-RU"/>
        </w:rPr>
        <w:t>транспальпебральный</w:t>
      </w:r>
      <w:proofErr w:type="spellEnd"/>
      <w:r w:rsidRPr="00AE0D35">
        <w:rPr>
          <w:rFonts w:eastAsia="Times New Roman" w:cs="Times New Roman"/>
          <w:sz w:val="24"/>
          <w:szCs w:val="24"/>
          <w:lang w:eastAsia="ru-RU"/>
        </w:rPr>
        <w:t xml:space="preserve"> для измерения внутриглазного давления, тест-система для экспресс-диагностики различных антигенов, угломер, лупа обыкновенная, лупа налобная бинокулярная, </w:t>
      </w:r>
      <w:proofErr w:type="spellStart"/>
      <w:r w:rsidRPr="00AE0D35">
        <w:rPr>
          <w:rFonts w:eastAsia="Times New Roman" w:cs="Times New Roman"/>
          <w:sz w:val="24"/>
          <w:szCs w:val="24"/>
          <w:lang w:eastAsia="ru-RU"/>
        </w:rPr>
        <w:t>световод</w:t>
      </w:r>
      <w:proofErr w:type="spellEnd"/>
      <w:r w:rsidRPr="00AE0D35">
        <w:rPr>
          <w:rFonts w:eastAsia="Times New Roman" w:cs="Times New Roman"/>
          <w:sz w:val="24"/>
          <w:szCs w:val="24"/>
          <w:lang w:eastAsia="ru-RU"/>
        </w:rPr>
        <w:t xml:space="preserve">-карандаш (фонарик) для осмотра зева, </w:t>
      </w:r>
      <w:proofErr w:type="spellStart"/>
      <w:r w:rsidRPr="00AE0D35">
        <w:rPr>
          <w:rFonts w:eastAsia="Times New Roman" w:cs="Times New Roman"/>
          <w:sz w:val="24"/>
          <w:szCs w:val="24"/>
          <w:lang w:eastAsia="ru-RU"/>
        </w:rPr>
        <w:t>алкотестер</w:t>
      </w:r>
      <w:proofErr w:type="spellEnd"/>
      <w:r w:rsidRPr="00AE0D35">
        <w:rPr>
          <w:rFonts w:eastAsia="Times New Roman" w:cs="Times New Roman"/>
          <w:sz w:val="24"/>
          <w:szCs w:val="24"/>
          <w:lang w:eastAsia="ru-RU"/>
        </w:rPr>
        <w:t xml:space="preserve">, зеркало влагалищное, стетоскоп акушерский, прибор для выслушивания сердцебиения плода, </w:t>
      </w:r>
      <w:proofErr w:type="spellStart"/>
      <w:r w:rsidRPr="00AE0D35">
        <w:rPr>
          <w:rFonts w:eastAsia="Times New Roman" w:cs="Times New Roman"/>
          <w:sz w:val="24"/>
          <w:szCs w:val="24"/>
          <w:lang w:eastAsia="ru-RU"/>
        </w:rPr>
        <w:t>тазомер</w:t>
      </w:r>
      <w:proofErr w:type="spellEnd"/>
      <w:r w:rsidRPr="00AE0D35">
        <w:rPr>
          <w:rFonts w:eastAsia="Times New Roman" w:cs="Times New Roman"/>
          <w:sz w:val="24"/>
          <w:szCs w:val="24"/>
          <w:lang w:eastAsia="ru-RU"/>
        </w:rPr>
        <w:t xml:space="preserve">, центрифуга лабораторная, секундомер, предметные стекла, покровные стекла, скарификатор одноразовый, лампа щелевая для осмотра глаза, камертон медицинский, </w:t>
      </w:r>
      <w:proofErr w:type="spellStart"/>
      <w:r w:rsidRPr="00AE0D35">
        <w:rPr>
          <w:rFonts w:eastAsia="Times New Roman" w:cs="Times New Roman"/>
          <w:sz w:val="24"/>
          <w:szCs w:val="24"/>
          <w:lang w:eastAsia="ru-RU"/>
        </w:rPr>
        <w:t>гемоглобинометр</w:t>
      </w:r>
      <w:proofErr w:type="spellEnd"/>
      <w:r w:rsidRPr="00AE0D35">
        <w:rPr>
          <w:rFonts w:eastAsia="Times New Roman" w:cs="Times New Roman"/>
          <w:sz w:val="24"/>
          <w:szCs w:val="24"/>
          <w:lang w:eastAsia="ru-RU"/>
        </w:rPr>
        <w:t xml:space="preserve">, аппарат </w:t>
      </w:r>
      <w:proofErr w:type="spellStart"/>
      <w:r w:rsidRPr="00AE0D35">
        <w:rPr>
          <w:rFonts w:eastAsia="Times New Roman" w:cs="Times New Roman"/>
          <w:sz w:val="24"/>
          <w:szCs w:val="24"/>
          <w:lang w:eastAsia="ru-RU"/>
        </w:rPr>
        <w:t>магнитотерапевтический</w:t>
      </w:r>
      <w:proofErr w:type="spellEnd"/>
      <w:r w:rsidRPr="00AE0D35">
        <w:rPr>
          <w:rFonts w:eastAsia="Times New Roman" w:cs="Times New Roman"/>
          <w:sz w:val="24"/>
          <w:szCs w:val="24"/>
          <w:lang w:eastAsia="ru-RU"/>
        </w:rPr>
        <w:t xml:space="preserve"> малогабаритный для применения в амбулаторных и домашних условиях, устройство для теплового лечения придаточных пазух носа и гортани в амбулаторных и домашних условиях, аппарат для лечения интерференционными и диадинамическими токами, аппарат для УВЧ (ДМВ) - терапии, облучатель ультрафиолетовый, </w:t>
      </w:r>
      <w:proofErr w:type="spellStart"/>
      <w:r w:rsidRPr="00AE0D35">
        <w:rPr>
          <w:rFonts w:eastAsia="Times New Roman" w:cs="Times New Roman"/>
          <w:sz w:val="24"/>
          <w:szCs w:val="24"/>
          <w:lang w:eastAsia="ru-RU"/>
        </w:rPr>
        <w:t>гелиотерапевтический</w:t>
      </w:r>
      <w:proofErr w:type="spellEnd"/>
      <w:r w:rsidRPr="00AE0D35">
        <w:rPr>
          <w:rFonts w:eastAsia="Times New Roman" w:cs="Times New Roman"/>
          <w:sz w:val="24"/>
          <w:szCs w:val="24"/>
          <w:lang w:eastAsia="ru-RU"/>
        </w:rPr>
        <w:t xml:space="preserve">, ингалятор ультразвуковой, </w:t>
      </w:r>
      <w:proofErr w:type="spellStart"/>
      <w:r w:rsidRPr="00AE0D35">
        <w:rPr>
          <w:rFonts w:eastAsia="Times New Roman" w:cs="Times New Roman"/>
          <w:sz w:val="24"/>
          <w:szCs w:val="24"/>
          <w:lang w:eastAsia="ru-RU"/>
        </w:rPr>
        <w:t>небулайзер</w:t>
      </w:r>
      <w:proofErr w:type="spellEnd"/>
      <w:r w:rsidRPr="00AE0D35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E0D35">
        <w:rPr>
          <w:rFonts w:eastAsia="Times New Roman" w:cs="Times New Roman"/>
          <w:sz w:val="24"/>
          <w:szCs w:val="24"/>
          <w:lang w:eastAsia="ru-RU"/>
        </w:rPr>
        <w:t>отсасыватель</w:t>
      </w:r>
      <w:proofErr w:type="spellEnd"/>
      <w:r w:rsidRPr="00AE0D35">
        <w:rPr>
          <w:rFonts w:eastAsia="Times New Roman" w:cs="Times New Roman"/>
          <w:sz w:val="24"/>
          <w:szCs w:val="24"/>
          <w:lang w:eastAsia="ru-RU"/>
        </w:rPr>
        <w:t xml:space="preserve"> ручной/ножной/электрический, жгут резиновый кровоостанавливающий, набор для </w:t>
      </w:r>
      <w:proofErr w:type="spellStart"/>
      <w:r w:rsidRPr="00AE0D35">
        <w:rPr>
          <w:rFonts w:eastAsia="Times New Roman" w:cs="Times New Roman"/>
          <w:sz w:val="24"/>
          <w:szCs w:val="24"/>
          <w:lang w:eastAsia="ru-RU"/>
        </w:rPr>
        <w:t>коникотомии</w:t>
      </w:r>
      <w:proofErr w:type="spellEnd"/>
      <w:r w:rsidRPr="00AE0D35">
        <w:rPr>
          <w:rFonts w:eastAsia="Times New Roman" w:cs="Times New Roman"/>
          <w:sz w:val="24"/>
          <w:szCs w:val="24"/>
          <w:lang w:eastAsia="ru-RU"/>
        </w:rPr>
        <w:t xml:space="preserve"> одноразовый, скальпель одноразовый стерильный, дефибриллятор-монитор автоматический портативный, установка для подачи кислорода портативная, щипцы гортанные для извлечения инородных тел) и расходным материалом в количестве, позволяющем обучающимся осваивать умения и навыки, предусмотренные профессиональной деятельностью, индивидуально, а также иное оборудование, необходимое для реализации программы ординатуры.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информационно-образовательную среду организации.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изданиями.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33. Организация должна быть обеспечена необходимым комплектом программного обеспечения (состав определяется в рабочих программах дисциплин (модулей) и подлежит ежегодному обновлению):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 xml:space="preserve">а)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</w:t>
      </w:r>
      <w:proofErr w:type="gramStart"/>
      <w:r w:rsidRPr="00AE0D35">
        <w:rPr>
          <w:rFonts w:eastAsia="Times New Roman" w:cs="Times New Roman"/>
          <w:sz w:val="24"/>
          <w:szCs w:val="24"/>
          <w:lang w:eastAsia="ru-RU"/>
        </w:rPr>
        <w:t>процентов</w:t>
      </w:r>
      <w:proofErr w:type="gramEnd"/>
      <w:r w:rsidRPr="00AE0D35">
        <w:rPr>
          <w:rFonts w:eastAsia="Times New Roman" w:cs="Times New Roman"/>
          <w:sz w:val="24"/>
          <w:szCs w:val="24"/>
          <w:lang w:eastAsia="ru-RU"/>
        </w:rPr>
        <w:t xml:space="preserve"> обучающихся по программе ординатуры;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б)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обновлению;</w:t>
      </w:r>
    </w:p>
    <w:p w:rsidR="00AE0D35" w:rsidRPr="00AE0D35" w:rsidRDefault="00AE0D35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lastRenderedPageBreak/>
        <w:t>в)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1B477A" w:rsidRDefault="001B477A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477A" w:rsidRDefault="001B477A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477A" w:rsidRDefault="001B477A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477A" w:rsidRDefault="001B477A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477A" w:rsidRDefault="001B477A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477A" w:rsidRDefault="001B477A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477A" w:rsidRDefault="001B477A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477A" w:rsidRDefault="001B477A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477A" w:rsidRDefault="001B477A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477A" w:rsidRDefault="001B477A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477A" w:rsidRDefault="001B477A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477A" w:rsidRDefault="001B477A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477A" w:rsidRDefault="001B477A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477A" w:rsidRDefault="001B477A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477A" w:rsidRDefault="001B477A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477A" w:rsidRDefault="001B477A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477A" w:rsidRDefault="001B477A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477A" w:rsidRDefault="001B477A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477A" w:rsidRDefault="001B477A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477A" w:rsidRDefault="001B477A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477A" w:rsidRDefault="001B477A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477A" w:rsidRDefault="001B477A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477A" w:rsidRDefault="001B477A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477A" w:rsidRDefault="001B477A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477A" w:rsidRDefault="001B477A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477A" w:rsidRDefault="001B477A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477A" w:rsidRDefault="001B477A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477A" w:rsidRDefault="001B477A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477A" w:rsidRDefault="001B477A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477A" w:rsidRDefault="001B477A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477A" w:rsidRDefault="001B477A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477A" w:rsidRDefault="001B477A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477A" w:rsidRDefault="001B477A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477A" w:rsidRDefault="001B477A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477A" w:rsidRDefault="001B477A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477A" w:rsidRDefault="001B477A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477A" w:rsidRDefault="001B477A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477A" w:rsidRDefault="001B477A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477A" w:rsidRDefault="001B477A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477A" w:rsidRDefault="001B477A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477A" w:rsidRDefault="001B477A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477A" w:rsidRDefault="001B477A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477A" w:rsidRDefault="001B477A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477A" w:rsidRDefault="001B477A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862EE" w:rsidRDefault="005862EE" w:rsidP="001B477A">
      <w:pPr>
        <w:shd w:val="clear" w:color="auto" w:fill="FFFFFF"/>
        <w:spacing w:after="0"/>
        <w:ind w:left="439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862EE" w:rsidRDefault="005862EE" w:rsidP="001B477A">
      <w:pPr>
        <w:shd w:val="clear" w:color="auto" w:fill="FFFFFF"/>
        <w:spacing w:after="0"/>
        <w:ind w:left="439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862EE" w:rsidRDefault="005862EE" w:rsidP="001B477A">
      <w:pPr>
        <w:shd w:val="clear" w:color="auto" w:fill="FFFFFF"/>
        <w:spacing w:after="0"/>
        <w:ind w:left="439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862EE" w:rsidRDefault="005862EE" w:rsidP="001B477A">
      <w:pPr>
        <w:shd w:val="clear" w:color="auto" w:fill="FFFFFF"/>
        <w:spacing w:after="0"/>
        <w:ind w:left="439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862EE" w:rsidRDefault="005862EE" w:rsidP="001B477A">
      <w:pPr>
        <w:shd w:val="clear" w:color="auto" w:fill="FFFFFF"/>
        <w:spacing w:after="0"/>
        <w:ind w:left="439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E0D35" w:rsidRPr="00AE0D35" w:rsidRDefault="00AE0D35" w:rsidP="001B477A">
      <w:pPr>
        <w:shd w:val="clear" w:color="auto" w:fill="FFFFFF"/>
        <w:spacing w:after="0"/>
        <w:ind w:left="4395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lastRenderedPageBreak/>
        <w:t>Приложение к Государственному</w:t>
      </w:r>
    </w:p>
    <w:p w:rsidR="00AE0D35" w:rsidRPr="00AE0D35" w:rsidRDefault="00AE0D35" w:rsidP="001B477A">
      <w:pPr>
        <w:shd w:val="clear" w:color="auto" w:fill="FFFFFF"/>
        <w:spacing w:after="0"/>
        <w:ind w:left="4395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образовательному стандарту послевузовского</w:t>
      </w:r>
    </w:p>
    <w:p w:rsidR="00AE0D35" w:rsidRPr="00AE0D35" w:rsidRDefault="00AE0D35" w:rsidP="001B477A">
      <w:pPr>
        <w:shd w:val="clear" w:color="auto" w:fill="FFFFFF"/>
        <w:spacing w:after="0"/>
        <w:ind w:left="4395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профессионального образования - ординатуры</w:t>
      </w:r>
    </w:p>
    <w:p w:rsidR="00AE0D35" w:rsidRPr="00AE0D35" w:rsidRDefault="00AE0D35" w:rsidP="001B477A">
      <w:pPr>
        <w:shd w:val="clear" w:color="auto" w:fill="FFFFFF"/>
        <w:spacing w:after="0"/>
        <w:ind w:left="4395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по специальности 31.08.54 Общая врачебная</w:t>
      </w:r>
    </w:p>
    <w:p w:rsidR="00AE0D35" w:rsidRPr="00AE0D35" w:rsidRDefault="00AE0D35" w:rsidP="001B477A">
      <w:pPr>
        <w:shd w:val="clear" w:color="auto" w:fill="FFFFFF"/>
        <w:spacing w:after="0"/>
        <w:ind w:left="4395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практика (семейная медицина)</w:t>
      </w:r>
    </w:p>
    <w:p w:rsidR="001B477A" w:rsidRDefault="001B477A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477A" w:rsidRDefault="001B477A" w:rsidP="00AE0D3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E0D35" w:rsidRDefault="00AE0D35" w:rsidP="001B477A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E0D35">
        <w:rPr>
          <w:rFonts w:eastAsia="Times New Roman" w:cs="Times New Roman"/>
          <w:sz w:val="24"/>
          <w:szCs w:val="24"/>
          <w:lang w:eastAsia="ru-RU"/>
        </w:rPr>
        <w:t>Структура программы ординатуры</w:t>
      </w:r>
    </w:p>
    <w:p w:rsidR="001B477A" w:rsidRDefault="001B477A" w:rsidP="001B477A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2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4536"/>
        <w:gridCol w:w="3686"/>
      </w:tblGrid>
      <w:tr w:rsidR="00AE0D35" w:rsidRPr="00AE0D35" w:rsidTr="00833D2D">
        <w:tc>
          <w:tcPr>
            <w:tcW w:w="5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D35" w:rsidRPr="00AE0D35" w:rsidRDefault="00AE0D35" w:rsidP="00AE0D35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D35">
              <w:rPr>
                <w:rFonts w:eastAsia="Times New Roman" w:cs="Times New Roman"/>
                <w:sz w:val="24"/>
                <w:szCs w:val="24"/>
                <w:lang w:eastAsia="ru-RU"/>
              </w:rPr>
              <w:t>Структура программы ординатуры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20E9" w:rsidRDefault="00AE0D35" w:rsidP="00DF20E9">
            <w:pPr>
              <w:spacing w:after="0"/>
              <w:ind w:firstLine="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D35">
              <w:rPr>
                <w:rFonts w:eastAsia="Times New Roman" w:cs="Times New Roman"/>
                <w:sz w:val="24"/>
                <w:szCs w:val="24"/>
                <w:lang w:eastAsia="ru-RU"/>
              </w:rPr>
              <w:t>Объём программы ординатуры</w:t>
            </w:r>
          </w:p>
          <w:p w:rsidR="00AE0D35" w:rsidRPr="00AE0D35" w:rsidRDefault="00AE0D35" w:rsidP="00DF20E9">
            <w:pPr>
              <w:spacing w:after="0"/>
              <w:ind w:firstLine="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D35">
              <w:rPr>
                <w:rFonts w:eastAsia="Times New Roman" w:cs="Times New Roman"/>
                <w:sz w:val="24"/>
                <w:szCs w:val="24"/>
                <w:lang w:eastAsia="ru-RU"/>
              </w:rPr>
              <w:t>в </w:t>
            </w:r>
            <w:proofErr w:type="spellStart"/>
            <w:r w:rsidRPr="00AE0D35">
              <w:rPr>
                <w:rFonts w:eastAsia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AE0D3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E0D35" w:rsidRPr="00AE0D35" w:rsidTr="00833D2D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D35" w:rsidRPr="00AE0D35" w:rsidRDefault="00AE0D35" w:rsidP="00DF20E9">
            <w:pPr>
              <w:spacing w:after="0"/>
              <w:ind w:firstLine="11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D35">
              <w:rPr>
                <w:rFonts w:eastAsia="Times New Roman" w:cs="Times New Roman"/>
                <w:sz w:val="24"/>
                <w:szCs w:val="24"/>
                <w:lang w:eastAsia="ru-RU"/>
              </w:rPr>
              <w:t>Блок 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D35" w:rsidRPr="00AE0D35" w:rsidRDefault="00AE0D35" w:rsidP="00DF20E9">
            <w:pPr>
              <w:spacing w:after="0"/>
              <w:ind w:firstLine="13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D35">
              <w:rPr>
                <w:rFonts w:eastAsia="Times New Roman" w:cs="Times New Roman"/>
                <w:sz w:val="24"/>
                <w:szCs w:val="24"/>
                <w:lang w:eastAsia="ru-RU"/>
              </w:rPr>
              <w:t>Дисциплины (модули)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D35" w:rsidRPr="00AE0D35" w:rsidRDefault="00AE0D35" w:rsidP="00833D2D">
            <w:pPr>
              <w:spacing w:after="0"/>
              <w:ind w:left="27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D35">
              <w:rPr>
                <w:rFonts w:eastAsia="Times New Roman" w:cs="Times New Roman"/>
                <w:sz w:val="24"/>
                <w:szCs w:val="24"/>
                <w:lang w:eastAsia="ru-RU"/>
              </w:rPr>
              <w:t>18-32</w:t>
            </w:r>
          </w:p>
        </w:tc>
      </w:tr>
      <w:tr w:rsidR="00AE0D35" w:rsidRPr="00AE0D35" w:rsidTr="00833D2D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D35" w:rsidRPr="00AE0D35" w:rsidRDefault="00AE0D35" w:rsidP="00DF20E9">
            <w:pPr>
              <w:spacing w:after="0"/>
              <w:ind w:firstLine="11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D35" w:rsidRPr="00AE0D35" w:rsidRDefault="00AE0D35" w:rsidP="00DF20E9">
            <w:pPr>
              <w:spacing w:after="0"/>
              <w:ind w:firstLine="13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D35">
              <w:rPr>
                <w:rFonts w:eastAsia="Times New Roman" w:cs="Times New Roman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D35" w:rsidRPr="00AE0D35" w:rsidRDefault="00AE0D35" w:rsidP="00833D2D">
            <w:pPr>
              <w:spacing w:after="0"/>
              <w:ind w:left="2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D35">
              <w:rPr>
                <w:rFonts w:eastAsia="Times New Roman" w:cs="Times New Roman"/>
                <w:sz w:val="24"/>
                <w:szCs w:val="24"/>
                <w:lang w:eastAsia="ru-RU"/>
              </w:rPr>
              <w:t>14-24</w:t>
            </w:r>
          </w:p>
        </w:tc>
      </w:tr>
      <w:tr w:rsidR="00AE0D35" w:rsidRPr="00AE0D35" w:rsidTr="00833D2D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D35" w:rsidRPr="00AE0D35" w:rsidRDefault="00AE0D35" w:rsidP="00DF20E9">
            <w:pPr>
              <w:spacing w:after="0"/>
              <w:ind w:firstLine="11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D35" w:rsidRPr="00AE0D35" w:rsidRDefault="00AE0D35" w:rsidP="00DF20E9">
            <w:pPr>
              <w:spacing w:after="0"/>
              <w:ind w:firstLine="13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D35">
              <w:rPr>
                <w:rFonts w:eastAsia="Times New Roman" w:cs="Times New Roman"/>
                <w:sz w:val="24"/>
                <w:szCs w:val="24"/>
                <w:lang w:eastAsia="ru-RU"/>
              </w:rPr>
              <w:t>Вариативная часть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D35" w:rsidRPr="00AE0D35" w:rsidRDefault="00AE0D35" w:rsidP="00833D2D">
            <w:pPr>
              <w:spacing w:after="0"/>
              <w:ind w:left="2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D35">
              <w:rPr>
                <w:rFonts w:eastAsia="Times New Roman" w:cs="Times New Roman"/>
                <w:sz w:val="24"/>
                <w:szCs w:val="24"/>
                <w:lang w:eastAsia="ru-RU"/>
              </w:rPr>
              <w:t>4-9</w:t>
            </w:r>
          </w:p>
        </w:tc>
      </w:tr>
      <w:tr w:rsidR="00AE0D35" w:rsidRPr="00AE0D35" w:rsidTr="00833D2D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D35" w:rsidRPr="00AE0D35" w:rsidRDefault="00AE0D35" w:rsidP="00DF20E9">
            <w:pPr>
              <w:spacing w:after="0"/>
              <w:ind w:firstLine="11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D35">
              <w:rPr>
                <w:rFonts w:eastAsia="Times New Roman" w:cs="Times New Roman"/>
                <w:sz w:val="24"/>
                <w:szCs w:val="24"/>
                <w:lang w:eastAsia="ru-RU"/>
              </w:rPr>
              <w:t>Блок 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D35" w:rsidRPr="00AE0D35" w:rsidRDefault="00AE0D35" w:rsidP="00DF20E9">
            <w:pPr>
              <w:spacing w:after="0"/>
              <w:ind w:firstLine="13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D35">
              <w:rPr>
                <w:rFonts w:eastAsia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D35" w:rsidRPr="00AE0D35" w:rsidRDefault="00AE0D35" w:rsidP="00833D2D">
            <w:pPr>
              <w:spacing w:after="0"/>
              <w:ind w:left="2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D35">
              <w:rPr>
                <w:rFonts w:eastAsia="Times New Roman" w:cs="Times New Roman"/>
                <w:sz w:val="24"/>
                <w:szCs w:val="24"/>
                <w:lang w:eastAsia="ru-RU"/>
              </w:rPr>
              <w:t>85-99</w:t>
            </w:r>
          </w:p>
        </w:tc>
      </w:tr>
      <w:tr w:rsidR="00AE0D35" w:rsidRPr="00AE0D35" w:rsidTr="00833D2D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D35" w:rsidRPr="00AE0D35" w:rsidRDefault="00AE0D35" w:rsidP="00DF20E9">
            <w:pPr>
              <w:spacing w:after="0"/>
              <w:ind w:firstLine="11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D35" w:rsidRPr="00AE0D35" w:rsidRDefault="00AE0D35" w:rsidP="00DF20E9">
            <w:pPr>
              <w:spacing w:after="0"/>
              <w:ind w:firstLine="13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D35">
              <w:rPr>
                <w:rFonts w:eastAsia="Times New Roman" w:cs="Times New Roman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D35" w:rsidRPr="00AE0D35" w:rsidRDefault="00833D2D" w:rsidP="00833D2D">
            <w:pPr>
              <w:spacing w:after="0"/>
              <w:ind w:left="2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85-99</w:t>
            </w:r>
          </w:p>
        </w:tc>
      </w:tr>
      <w:tr w:rsidR="00AE0D35" w:rsidRPr="00AE0D35" w:rsidTr="00833D2D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D35" w:rsidRPr="00AE0D35" w:rsidRDefault="00AE0D35" w:rsidP="00DF20E9">
            <w:pPr>
              <w:spacing w:after="0"/>
              <w:ind w:firstLine="11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D35">
              <w:rPr>
                <w:rFonts w:eastAsia="Times New Roman" w:cs="Times New Roman"/>
                <w:sz w:val="24"/>
                <w:szCs w:val="24"/>
                <w:lang w:eastAsia="ru-RU"/>
              </w:rPr>
              <w:t>Блок 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D35" w:rsidRPr="00AE0D35" w:rsidRDefault="00833D2D" w:rsidP="00DF20E9">
            <w:pPr>
              <w:spacing w:after="0"/>
              <w:ind w:firstLine="13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3D2D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D35" w:rsidRPr="00AE0D35" w:rsidRDefault="00AE0D35" w:rsidP="00833D2D">
            <w:pPr>
              <w:spacing w:after="0"/>
              <w:ind w:left="2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D35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E0D35" w:rsidRPr="00AE0D35" w:rsidTr="00833D2D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D35" w:rsidRPr="00AE0D35" w:rsidRDefault="00AE0D35" w:rsidP="00AE0D35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D35" w:rsidRPr="00AE0D35" w:rsidRDefault="00AE0D35" w:rsidP="00833D2D">
            <w:pPr>
              <w:spacing w:after="0"/>
              <w:ind w:left="13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D35">
              <w:rPr>
                <w:rFonts w:eastAsia="Times New Roman" w:cs="Times New Roman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D35" w:rsidRPr="00AE0D35" w:rsidRDefault="00AE0D35" w:rsidP="00833D2D">
            <w:pPr>
              <w:spacing w:after="0"/>
              <w:ind w:left="2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D35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E0D35" w:rsidRPr="00AE0D35" w:rsidTr="00833D2D">
        <w:tc>
          <w:tcPr>
            <w:tcW w:w="5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D35" w:rsidRPr="00AE0D35" w:rsidRDefault="00AE0D35" w:rsidP="00DF20E9">
            <w:pPr>
              <w:spacing w:after="0"/>
              <w:ind w:firstLine="11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D35">
              <w:rPr>
                <w:rFonts w:eastAsia="Times New Roman" w:cs="Times New Roman"/>
                <w:sz w:val="24"/>
                <w:szCs w:val="24"/>
                <w:lang w:eastAsia="ru-RU"/>
              </w:rPr>
              <w:t>Объём программы ординатуры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D35" w:rsidRPr="00AE0D35" w:rsidRDefault="00AE0D35" w:rsidP="00833D2D">
            <w:pPr>
              <w:spacing w:after="0"/>
              <w:ind w:left="2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D35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</w:tbl>
    <w:p w:rsidR="00F12C76" w:rsidRDefault="00F12C76" w:rsidP="00AE0D3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4546" w:rsidRDefault="00644546" w:rsidP="00AE0D3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833D2D" w:rsidRPr="00833D2D" w:rsidRDefault="00833D2D" w:rsidP="00833D2D">
      <w:pPr>
        <w:spacing w:after="0"/>
        <w:ind w:firstLine="709"/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sectPr w:rsidR="00833D2D" w:rsidRPr="00833D2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D9"/>
    <w:rsid w:val="000F43D9"/>
    <w:rsid w:val="001B477A"/>
    <w:rsid w:val="003D113C"/>
    <w:rsid w:val="004172AF"/>
    <w:rsid w:val="004B661F"/>
    <w:rsid w:val="005862EE"/>
    <w:rsid w:val="00644546"/>
    <w:rsid w:val="006C0B77"/>
    <w:rsid w:val="008242FF"/>
    <w:rsid w:val="00833D2D"/>
    <w:rsid w:val="00870751"/>
    <w:rsid w:val="008A44E1"/>
    <w:rsid w:val="00922C48"/>
    <w:rsid w:val="009D18A9"/>
    <w:rsid w:val="00AA3A47"/>
    <w:rsid w:val="00AE0D35"/>
    <w:rsid w:val="00B915B7"/>
    <w:rsid w:val="00C50419"/>
    <w:rsid w:val="00CE3AA6"/>
    <w:rsid w:val="00CE3F39"/>
    <w:rsid w:val="00DD665F"/>
    <w:rsid w:val="00DF20E9"/>
    <w:rsid w:val="00EA59DF"/>
    <w:rsid w:val="00EE4070"/>
    <w:rsid w:val="00F12C76"/>
    <w:rsid w:val="00F3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F6D3"/>
  <w15:chartTrackingRefBased/>
  <w15:docId w15:val="{EB34C901-E871-4AA0-B906-2BDAFD37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0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3773</Words>
  <Characters>21509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Фурдуй Людмила Григорьевна</dc:creator>
  <cp:keywords/>
  <dc:description/>
  <cp:lastModifiedBy>Фурдуй Людмила Григорьевна</cp:lastModifiedBy>
  <cp:revision>13</cp:revision>
  <dcterms:created xsi:type="dcterms:W3CDTF">2024-06-19T10:35:00Z</dcterms:created>
  <dcterms:modified xsi:type="dcterms:W3CDTF">2025-04-09T10:40:00Z</dcterms:modified>
</cp:coreProperties>
</file>