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322" w:rsidRDefault="00066322" w:rsidP="00D552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Приказ </w:t>
      </w:r>
    </w:p>
    <w:p w:rsidR="00066322" w:rsidRDefault="00066322" w:rsidP="00D552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Министерства просвещения </w:t>
      </w:r>
    </w:p>
    <w:p w:rsidR="00066322" w:rsidRDefault="00066322" w:rsidP="00D552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066322" w:rsidRDefault="00066322" w:rsidP="0006632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 января 2022 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65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6322" w:rsidRDefault="00066322" w:rsidP="00D552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и введении в действие Государственного образовательного стандарта послевузовского профессионального образования - ординатуры </w:t>
      </w:r>
    </w:p>
    <w:p w:rsidR="00066322" w:rsidRDefault="00066322" w:rsidP="00D552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 31.08.17 Детская эндокринология</w:t>
      </w:r>
    </w:p>
    <w:p w:rsidR="00066322" w:rsidRDefault="00066322" w:rsidP="00D552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6322" w:rsidRPr="00873DC1" w:rsidRDefault="00066322" w:rsidP="00D552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73DC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Текст нижеприведенной редакции подготовлен с учётом</w:t>
      </w:r>
    </w:p>
    <w:p w:rsidR="00066322" w:rsidRPr="00873DC1" w:rsidRDefault="00066322" w:rsidP="00D552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73DC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изменений от 28 июля 2022 г. № 665,</w:t>
      </w:r>
      <w:r w:rsidRPr="00873DC1">
        <w:rPr>
          <w:rFonts w:ascii="Times New Roman" w:hAnsi="Times New Roman" w:cs="Times New Roman"/>
          <w:sz w:val="24"/>
          <w:szCs w:val="24"/>
        </w:rPr>
        <w:t xml:space="preserve"> </w:t>
      </w:r>
      <w:r w:rsidRPr="00873DC1">
        <w:rPr>
          <w:rFonts w:ascii="Times New Roman" w:hAnsi="Times New Roman" w:cs="Times New Roman"/>
          <w:i/>
          <w:sz w:val="24"/>
          <w:szCs w:val="24"/>
        </w:rPr>
        <w:t>10 мая 2024 г. № 46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="00B73629">
        <w:rPr>
          <w:rFonts w:ascii="Times New Roman" w:hAnsi="Times New Roman" w:cs="Times New Roman"/>
          <w:i/>
          <w:sz w:val="24"/>
          <w:szCs w:val="24"/>
        </w:rPr>
        <w:t>, 13 января 2025 г. № 23</w:t>
      </w:r>
    </w:p>
    <w:p w:rsidR="00066322" w:rsidRDefault="00066322" w:rsidP="00066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от 13 августа 2021 года № 269 (САЗ 21-33), от 31 августа 2021 года № 286 (САЗ 21-35), Постановлением Правительства Приднестровской Молдавской Республики от 30 мая 2016 года № 125 «Об утверждении Порядка разработки, утверждения государственных образовательных стандартов и внесения в них изменений» (САЗ 16-22), Приказом Министерства просвещения Приднестровской Молдавской Республики от 19 декабря 2017 года № 1413 «Об утверждении и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 профессионального образования» (САЗ 18-4) с изменениями и дополнениями, внесенными приказами Министерства просвещения Приднестровской Молдавской Республики от 26 июля 2018 года № 698 (САЗ 18-32), от 9 октября 2019 года № 875 (САЗ 19-46), от 19 мая 2020 года № 450 (САЗ 20-23), приказываю: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Государственный образовательный стандарт послевузовского профессионального образования - ординатуры по специальности 31.08.17 Детская эндокринология согласно Приложению к настоящему Приказу.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Настоящий Приказ вступает в силу со дня, следующего за днем его официального опубликования.</w:t>
      </w:r>
    </w:p>
    <w:p w:rsid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Министр </w:t>
      </w: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</w:t>
      </w:r>
      <w:r w:rsidRPr="000663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С. Иванишина</w:t>
      </w:r>
    </w:p>
    <w:p w:rsidR="00066322" w:rsidRDefault="00066322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 w:type="page"/>
      </w:r>
    </w:p>
    <w:p w:rsidR="00066322" w:rsidRPr="00066322" w:rsidRDefault="00066322" w:rsidP="00A801AA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</w:t>
      </w:r>
    </w:p>
    <w:p w:rsidR="00066322" w:rsidRPr="00066322" w:rsidRDefault="00066322" w:rsidP="00A801AA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Приказу Министерства просвещения</w:t>
      </w:r>
    </w:p>
    <w:p w:rsidR="00066322" w:rsidRPr="00066322" w:rsidRDefault="00066322" w:rsidP="00A801AA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 Молдавской Республики</w:t>
      </w:r>
      <w:r w:rsidR="00A80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26 января 2022 года № 65</w:t>
      </w:r>
    </w:p>
    <w:p w:rsid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6322" w:rsidRPr="00066322" w:rsidRDefault="00066322" w:rsidP="00A801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Государственный образовательный стандарт</w:t>
      </w:r>
    </w:p>
    <w:p w:rsidR="00066322" w:rsidRPr="00066322" w:rsidRDefault="00066322" w:rsidP="00A801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послевузовского профессионального образования - ординатуры по специальности 31.08.17 Детская эндокринология</w:t>
      </w:r>
    </w:p>
    <w:p w:rsid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6322" w:rsidRDefault="00066322" w:rsidP="00A801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Область применения</w:t>
      </w:r>
      <w:r w:rsidR="00A801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801AA" w:rsidRPr="00066322" w:rsidRDefault="00A801AA" w:rsidP="00A801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Настоящий Государственный образовательный стандарт представляет собой совокупность требований, обязательных при реализации образовательной программы ординатуры по специальности 31.08.17 Детская эндокринология (далее соответственно - программа ординатуры, специальность).</w:t>
      </w:r>
    </w:p>
    <w:p w:rsid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6322" w:rsidRDefault="00066322" w:rsidP="00A801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Используемые сокращения</w:t>
      </w:r>
    </w:p>
    <w:p w:rsidR="00A801AA" w:rsidRPr="00066322" w:rsidRDefault="00A801AA" w:rsidP="0006632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 настоящем Государственном образовательном стандарте используются следующие сокращения: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УК - универсальные компетенции;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ПК - профессиональные компетенции;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ГОС - государственный образовательный стандарт;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сетевая форма - сетевая форма реализации образовательных программ;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proofErr w:type="spellStart"/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зачетная единица, которая соответствует 36 (тридцати шести) академическим часам или 27 (двадцати семи) астрономическим часам.</w:t>
      </w:r>
    </w:p>
    <w:p w:rsid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6322" w:rsidRDefault="00066322" w:rsidP="00A801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Характеристика специальности</w:t>
      </w:r>
    </w:p>
    <w:p w:rsidR="00A801AA" w:rsidRPr="00066322" w:rsidRDefault="00A801AA" w:rsidP="00A801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Обучение по программе ординатуры в организациях образования (далее – организация) осуществляется в очной форме.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Объем программы ординатуры составляет 120 </w:t>
      </w:r>
      <w:proofErr w:type="spellStart"/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Срок получения образования по программе ординатуры, включая каникулы, предоставляемые после прохождения итоговой государственной аттестации, вне зависимости от применяемых образовательных технологий, составляет 2(два) года.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Объем программы ординатуры, реализуемый за 1 (один) учебный год, составляет 60 </w:t>
      </w:r>
      <w:proofErr w:type="spellStart"/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1 (один) год по сравнению со сроком, установленным для соответствующей формы обучения. Объем программы ординатуры за 1 (один) учебный год при обучении по индивидуальному учебному плану не может составлять более 75 </w:t>
      </w:r>
      <w:proofErr w:type="spellStart"/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обучающихся.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8. Реализация программы ординатуры возможна с использованием сетевой формы.</w:t>
      </w:r>
    </w:p>
    <w:p w:rsid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6322" w:rsidRDefault="00066322" w:rsidP="0006632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Характеристика профессиональной деятельности выпускников, освоивших программу ординатуры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Объектами профессиональной деятельности выпускников, освоивших программу ординатуры, являются: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физические лица (пациенты) в возрасте от 0 до 15 лет, от 15 до 18 лет (далее - подростки); родители (законные представители) пациентов (далее - родители (законные представители));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население;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совокупность средств и технологий, направленных на создание условий для охраны здоровья граждан.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Виды профессиональной деятельности, к которым готовятся выпускники, освоившие программу ординатуры: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организационно-управленческая.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Программа ординатуры направлена на освоение всех видов профессиональной деятельности, к которым готовится выпускник.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Выпускник, освоивший программу ординатуры, готов решать следующие профессиональные задачи: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профилактических медицинских осмотров, диспансеризации, диспансерного наблюдения;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сбора и медико-статистического анализа информации о показателях здоровья детей и подростков, характеризующих состояние их здоровья;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деятельность: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диагностика неотложных состояний;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диагностика беременности;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проведение медицинской экспертизы;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оказание специализированной медицинской помощи;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участие в оказании скорой медицинской помощи при состояниях, требующих срочного медицинского вмешательства;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оказание медицинской помощи при чрезвычайных ситуациях, в том числе участие в медицинской эвакуации;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- проведение медицинской реабилитации и санаторно-курортного лечения;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организация и управление деятельностью медицинских организаций и их структурных подразделений;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организация проведения медицинской экспертизы;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организация оценки качества оказания медицинской помощи пациентам;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ведение учетно-отчетной документации в медицинской организации и ее структурных подразделениях;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соблюдение основных требований информационной безопасности.</w:t>
      </w:r>
    </w:p>
    <w:p w:rsid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6322" w:rsidRDefault="00066322" w:rsidP="00A801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Требования к результатам освоения программы ординатуры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Выпускник, освоивший программу ординатуры, должен обладать следующими универсальными компетенциями: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готовностью к абстрактному мышлению, анализу, синтезу -УК1;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готовностью к управлению коллективом, толерантно воспринимать социальные, этнические, конфессионал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ьные и культурные различия -УК2.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Выпускник, освоивший программу ординатуры, должен обладать профессиональными компетенциями: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 у детей и подростков,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-ПК1;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2)готовность к проведению профилактических медицинских осмотров, диспансеризации и осуществлению диспансерного наблюдения за детьми и подростками -ПК2;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- ПК3;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готовность к применению социально-гигиенических методик сбора и медико-статистического анализа информации о показателях здоровья детей и подростков - ПК4;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- ПК5;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ведению и лечению пациентов, нуждающихся в оказании эндокринологической медицинской помощи - ПК6;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 к оказанию медицинской помощи при чрезвычайных ситуациях, в том числе участию в медицинской эвакуации - ПК7;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- готовность к применению природных лечебных факторов, лекарственной, не медикаментозной терапии и других методов у пациентов, нуждающихся в медицинской реабилитации и санаторно-курортном лечении -ПК8;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-ПК9;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-ПК10;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 к участию в оценке качества оказания медицинской помощи с использованием основных медико-статистических показателей - ПК11;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 к организации медицинской помощи при чрезвычайных ситуациях, в том числе медицинской эвакуации - ПК12.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При разработке программы ординатуры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 (при наличии).</w:t>
      </w:r>
    </w:p>
    <w:p w:rsid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6322" w:rsidRDefault="00066322" w:rsidP="00617B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Требования к структуре программы ординатуры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 Структура программы ординатуры согласно Приложению к настоящему ГОС включает обязательную часть (базовую) и часть, формируемую участниками образовательных отношений (вариативную):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части: 18-32 </w:t>
      </w:r>
      <w:proofErr w:type="spellStart"/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14 - 24 </w:t>
      </w:r>
      <w:proofErr w:type="spellStart"/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вариативная часть: 4-9 </w:t>
      </w:r>
      <w:proofErr w:type="spellStart"/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617B8C" w:rsidRPr="00617B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Блок 2 «Практики», относящийся к базов</w:t>
      </w:r>
      <w:r w:rsidR="00617B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ой части программы: 85-99 </w:t>
      </w:r>
      <w:proofErr w:type="spellStart"/>
      <w:r w:rsidR="00617B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="00617B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Блок 3 «Итоговая государственная аттестация», который в полном объеме относится к базовой части программы и завершается присвоением квалификации «Врач-детский эндокринолог»: 3 </w:t>
      </w:r>
      <w:proofErr w:type="spellStart"/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3 </w:t>
      </w:r>
      <w:proofErr w:type="spellStart"/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21. Общий объем образовательной программы ординатуры составляет 120 </w:t>
      </w:r>
      <w:proofErr w:type="spellStart"/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установленном настоящим ГОС, с учетом соответствующей (соответствующих) примерной (примерных) основной (основных) образовательной (образовательных) программы (программ) (при наличии).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Дисциплины (модули) по общественному здоровью и здравоохранению, педагогике, патологии реализуются в рамках базовой части Блока 1 «Дисциплины (модули)»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24. Дисциплины (модули), относящиеся к вариативной части программы ординатуры, и практики, обеспечивают освоение выпускником профессиональных компетенций с учетом конкретного вида (видов) деятельности в различных медицинских организациях.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 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ГОС. 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 В Блок 2 «Практики» входит производственная (клиническая) практика. Способы проведения производственной (клинической) практики: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стационарная;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выездная.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Практика реализуется в медицинских организациях, являющихся клиническими (учебными) базами, на основании заключенного договора между организацией образования и медицинской организацией, путем участия ординатора в оказании медицинской помощи гражданам в соответствии с программой ординатуры под контролем медицинского персонала, несущего ответственность за их профессиональную подготовку.</w:t>
      </w:r>
    </w:p>
    <w:p w:rsid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В Блок 3 «Итоговая государственная аттестация» входит подготовка и сдача государственного экзамена.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 При разработке программы ординатуры обучающимся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«Дисциплины (модули)».</w:t>
      </w:r>
    </w:p>
    <w:p w:rsid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29. Количество часов, отведенных на занятия лекционного типа в целом по Блоку 1 «Дисциплины (модули)» должно составлять не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менее</w:t>
      </w: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 процентов от общего количества часов аудиторных занятий, отведенных на реализацию данного Блока.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6322" w:rsidRDefault="00066322" w:rsidP="00617B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Требования к условиям реализации программ ординатуры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 Общесистемные требования к реализации программы ординатуры: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организации.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Электронно-библиотечная система (электронная библиотека) и электронная информационно-образовательная среда должна обеспечивать возможность </w:t>
      </w:r>
      <w:proofErr w:type="gramStart"/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доступа</w:t>
      </w:r>
      <w:proofErr w:type="gramEnd"/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обучающегося из любой точки, в которой имеется доступ к глобальной сети Интернет (далее - сеть Интернет), как на территории организации, так и вне ее.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Электронная информационно-образовательная среда организации должна обеспечивать: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 случае реализации программы ординатуры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r w:rsidRPr="00066322">
        <w:rPr>
          <w:rFonts w:ascii="Times New Roman" w:hAnsi="Times New Roman" w:cs="Times New Roman"/>
          <w:sz w:val="24"/>
          <w:szCs w:val="24"/>
        </w:rPr>
        <w:t>квалификация руководящих и научно-педагогических работников организации должна соответствовать квалификационным характеристикам, установленным квалификационными требованиями к работникам образования, согласно Единому квалификационному справочнику должностей руководителей, специалистов и служащих, раздел: «Квалификационные характеристики должностей работников образования».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 Требования к кадровым условиям реализации программ ординатуры: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ординатуры;</w:t>
      </w:r>
    </w:p>
    <w:p w:rsidR="00066322" w:rsidRPr="00066322" w:rsidRDefault="00066322" w:rsidP="00617B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617B8C" w:rsidRPr="00617B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доля научно-педагогических работников (в приведенных к целочисленным</w:t>
      </w:r>
      <w:r w:rsidR="00617B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7B8C" w:rsidRPr="00617B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значениям ставок), имеющих ученую степень (в том числе ученую степень, присвоенную</w:t>
      </w:r>
      <w:r w:rsidR="00617B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7B8C" w:rsidRPr="00617B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рубежом и признаваемую в Приднестровской Молдавской Республике) и (или) ученое</w:t>
      </w:r>
      <w:r w:rsidR="00617B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7B8C" w:rsidRPr="00617B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звание (в том числе ученое звание, полученное за рубежом и признаваемое в</w:t>
      </w:r>
      <w:r w:rsidR="00617B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7B8C" w:rsidRPr="00617B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 Молдавской Республике), и (или) имеющих первую или высшую</w:t>
      </w:r>
      <w:r w:rsidR="00617B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7B8C" w:rsidRPr="00617B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профессиональную категорию врача-специалиста в общем числе научно-педагогических</w:t>
      </w:r>
      <w:r w:rsidR="00617B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7B8C" w:rsidRPr="00617B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работников, реализующих программу ординатуры, дол</w:t>
      </w:r>
      <w:r w:rsidR="00617B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жна быть не менее 55 процентов</w:t>
      </w: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32. Минимально необходимый для реализации программы ординатуры перечень материально-технического обеспечения включает в себя специально оборудованные помещения для проведения учебных занятий, в том числе: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аудитории, оборудованные мультимедийными и иными средствами обучения, позволяющими использовать </w:t>
      </w:r>
      <w:proofErr w:type="spellStart"/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симуляционные</w:t>
      </w:r>
      <w:proofErr w:type="spellEnd"/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аудитории, оборудованные фантомной и </w:t>
      </w:r>
      <w:proofErr w:type="spellStart"/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симуляционной</w:t>
      </w:r>
      <w:proofErr w:type="spellEnd"/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техникой, имитирующей медицинские манипуляции и вмешательства,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(тонометр, стетоскоп, фонендоскоп, термометр, медицинские весы, ростомер, набор и укладка для экстренных профилактических и лечебных мероприятий, электрокардиограф, облучатель бактерицидный, электронные весы для детей до года, пособия для оценки психофизического развития ребенка, аппарат для измерения артериального давления с детскими манжетками, </w:t>
      </w:r>
      <w:proofErr w:type="spellStart"/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пеленальный</w:t>
      </w:r>
      <w:proofErr w:type="spellEnd"/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стол, сантиметровые ленты, </w:t>
      </w:r>
      <w:proofErr w:type="spellStart"/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глюкометр</w:t>
      </w:r>
      <w:proofErr w:type="spellEnd"/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расходными материалами, система длительного </w:t>
      </w:r>
      <w:proofErr w:type="spellStart"/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мониторирования</w:t>
      </w:r>
      <w:proofErr w:type="spellEnd"/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гликемии, помпы с расходными материалами, аппарат для суточного </w:t>
      </w:r>
      <w:proofErr w:type="spellStart"/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мониторирования</w:t>
      </w:r>
      <w:proofErr w:type="spellEnd"/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артериального давления (СМАД)) и расходным материалом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информационно-образовательную среду организации.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применения электронного обучения, дистанционных образовательных технологий применяется соответствующее программное обеспечение, позволяющее обучающимся осваивать умения и навыки, предусмотренные профессиональной деятельностью.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изданиями.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33. Организация должна быть обеспечена необходимым комплектом программного обеспечения (состав определяется в рабочих программах дисциплин (модулей) и подлежит ежегодному обновлению):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процентов</w:t>
      </w:r>
      <w:proofErr w:type="gramEnd"/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по программе ординатуры;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066322" w:rsidRDefault="00066322" w:rsidP="0006632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066322" w:rsidRDefault="0006632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066322" w:rsidRPr="00066322" w:rsidRDefault="00066322" w:rsidP="00066322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Государственному образовательному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стандарту послевузовского профессионального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образования-ординатуры по специальности</w:t>
      </w:r>
    </w:p>
    <w:p w:rsidR="00066322" w:rsidRPr="00066322" w:rsidRDefault="00066322" w:rsidP="00066322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31.08.17 Детская эндокринология</w:t>
      </w:r>
    </w:p>
    <w:p w:rsidR="00066322" w:rsidRDefault="00066322" w:rsidP="0006632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6322" w:rsidRDefault="00066322" w:rsidP="0006632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программы ординатуры</w:t>
      </w:r>
    </w:p>
    <w:p w:rsidR="00780A53" w:rsidRDefault="00780A53" w:rsidP="0006632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0"/>
        <w:gridCol w:w="4016"/>
        <w:gridCol w:w="3773"/>
      </w:tblGrid>
      <w:tr w:rsidR="00780A53" w:rsidRPr="00171731" w:rsidTr="00E22F25">
        <w:trPr>
          <w:trHeight w:val="471"/>
          <w:jc w:val="center"/>
        </w:trPr>
        <w:tc>
          <w:tcPr>
            <w:tcW w:w="5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A53" w:rsidRPr="00171731" w:rsidRDefault="00780A53" w:rsidP="00E2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 программы ординатуры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A53" w:rsidRPr="00171731" w:rsidRDefault="00780A53" w:rsidP="00E2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 программы ординатуры в </w:t>
            </w:r>
            <w:proofErr w:type="spellStart"/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0A53" w:rsidRPr="00171731" w:rsidTr="00E22F25">
        <w:trPr>
          <w:trHeight w:val="379"/>
          <w:jc w:val="center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A53" w:rsidRPr="00171731" w:rsidRDefault="00780A53" w:rsidP="00E2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 1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A53" w:rsidRPr="00171731" w:rsidRDefault="00780A53" w:rsidP="00E2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 (модули)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A53" w:rsidRPr="00171731" w:rsidRDefault="00780A53" w:rsidP="00E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18-32</w:t>
            </w:r>
          </w:p>
        </w:tc>
      </w:tr>
      <w:tr w:rsidR="00780A53" w:rsidRPr="00171731" w:rsidTr="00E22F25">
        <w:trPr>
          <w:trHeight w:val="372"/>
          <w:jc w:val="center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A53" w:rsidRPr="00171731" w:rsidRDefault="00780A53" w:rsidP="00E2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A53" w:rsidRPr="00171731" w:rsidRDefault="00780A53" w:rsidP="00E2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A53" w:rsidRPr="00171731" w:rsidRDefault="00780A53" w:rsidP="00E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14-24</w:t>
            </w:r>
          </w:p>
        </w:tc>
      </w:tr>
      <w:tr w:rsidR="00780A53" w:rsidRPr="00171731" w:rsidTr="00E22F25">
        <w:trPr>
          <w:trHeight w:val="391"/>
          <w:jc w:val="center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A53" w:rsidRPr="00171731" w:rsidRDefault="00780A53" w:rsidP="00E2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A53" w:rsidRPr="00171731" w:rsidRDefault="00780A53" w:rsidP="00E2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A53" w:rsidRPr="00171731" w:rsidRDefault="00780A53" w:rsidP="00E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4-9</w:t>
            </w:r>
          </w:p>
        </w:tc>
      </w:tr>
      <w:tr w:rsidR="00780A53" w:rsidRPr="00171731" w:rsidTr="00E22F25">
        <w:trPr>
          <w:trHeight w:val="369"/>
          <w:jc w:val="center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A53" w:rsidRPr="00171731" w:rsidRDefault="00780A53" w:rsidP="00E2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 2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A53" w:rsidRPr="00171731" w:rsidRDefault="00780A53" w:rsidP="00E2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A53" w:rsidRPr="00171731" w:rsidRDefault="00780A53" w:rsidP="00E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85-99</w:t>
            </w:r>
          </w:p>
        </w:tc>
      </w:tr>
      <w:tr w:rsidR="00780A53" w:rsidRPr="00171731" w:rsidTr="00E22F25">
        <w:trPr>
          <w:trHeight w:val="389"/>
          <w:jc w:val="center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A53" w:rsidRPr="00171731" w:rsidRDefault="00780A53" w:rsidP="00E2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A53" w:rsidRPr="00171731" w:rsidRDefault="00780A53" w:rsidP="00E2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A53" w:rsidRPr="00171731" w:rsidRDefault="00780A53" w:rsidP="00E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85-99</w:t>
            </w:r>
          </w:p>
        </w:tc>
      </w:tr>
      <w:tr w:rsidR="00780A53" w:rsidRPr="00171731" w:rsidTr="00E22F25">
        <w:trPr>
          <w:trHeight w:val="382"/>
          <w:jc w:val="center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A53" w:rsidRPr="00171731" w:rsidRDefault="00780A53" w:rsidP="00E2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 3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A53" w:rsidRPr="00171731" w:rsidRDefault="00780A53" w:rsidP="00E2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A53" w:rsidRPr="00171731" w:rsidRDefault="00780A53" w:rsidP="00E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80A53" w:rsidRPr="00171731" w:rsidTr="00E22F25">
        <w:trPr>
          <w:trHeight w:val="373"/>
          <w:jc w:val="center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A53" w:rsidRPr="00171731" w:rsidRDefault="00780A53" w:rsidP="00E2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A53" w:rsidRPr="00171731" w:rsidRDefault="00780A53" w:rsidP="00E2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A53" w:rsidRPr="00171731" w:rsidRDefault="00780A53" w:rsidP="00E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80A53" w:rsidRPr="00171731" w:rsidTr="00E22F25">
        <w:trPr>
          <w:trHeight w:val="393"/>
          <w:jc w:val="center"/>
        </w:trPr>
        <w:tc>
          <w:tcPr>
            <w:tcW w:w="5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A53" w:rsidRPr="00171731" w:rsidRDefault="00780A53" w:rsidP="00E22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 программы ординатуры</w:t>
            </w:r>
            <w:bookmarkStart w:id="0" w:name="_GoBack"/>
            <w:bookmarkEnd w:id="0"/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0A53" w:rsidRPr="00171731" w:rsidRDefault="00780A53" w:rsidP="00E2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780A53" w:rsidRDefault="00780A53" w:rsidP="0006632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80A53" w:rsidRDefault="00780A53" w:rsidP="0006632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80A53" w:rsidRDefault="00780A53" w:rsidP="0006632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80A53" w:rsidRDefault="00780A53" w:rsidP="0006632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4C9B" w:rsidRPr="00066322" w:rsidRDefault="005E4C9B" w:rsidP="0006632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348ED" w:rsidRPr="00066322" w:rsidRDefault="004348ED" w:rsidP="000663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348ED" w:rsidRPr="0006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00"/>
    <w:rsid w:val="00066322"/>
    <w:rsid w:val="004348ED"/>
    <w:rsid w:val="005E4C9B"/>
    <w:rsid w:val="00617B8C"/>
    <w:rsid w:val="00703D00"/>
    <w:rsid w:val="00780A53"/>
    <w:rsid w:val="00A801AA"/>
    <w:rsid w:val="00B73629"/>
    <w:rsid w:val="00C200BD"/>
    <w:rsid w:val="00D5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5282"/>
  <w15:chartTrackingRefBased/>
  <w15:docId w15:val="{8CFF8298-8A68-4890-923A-A5C9208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4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3525</Words>
  <Characters>20097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Фурдуй Людмила Григорьевна</cp:lastModifiedBy>
  <cp:revision>7</cp:revision>
  <dcterms:created xsi:type="dcterms:W3CDTF">2024-06-20T06:50:00Z</dcterms:created>
  <dcterms:modified xsi:type="dcterms:W3CDTF">2025-02-27T12:44:00Z</dcterms:modified>
</cp:coreProperties>
</file>