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52" w:rsidRPr="00FC6F52" w:rsidRDefault="00FC6F52" w:rsidP="000D1AC5">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r w:rsidRPr="00FC6F52">
        <w:rPr>
          <w:rFonts w:ascii="Times New Roman" w:eastAsia="Times New Roman" w:hAnsi="Times New Roman" w:cs="Times New Roman"/>
          <w:bCs/>
          <w:color w:val="000000" w:themeColor="text1"/>
          <w:sz w:val="24"/>
          <w:szCs w:val="24"/>
          <w:lang w:eastAsia="ru-RU"/>
        </w:rPr>
        <w:t>Приказ</w:t>
      </w:r>
    </w:p>
    <w:p w:rsidR="00FC6F52" w:rsidRPr="00FC6F52" w:rsidRDefault="00FC6F52" w:rsidP="000D1AC5">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r w:rsidRPr="00FC6F52">
        <w:rPr>
          <w:rFonts w:ascii="Times New Roman" w:eastAsia="Times New Roman" w:hAnsi="Times New Roman" w:cs="Times New Roman"/>
          <w:bCs/>
          <w:color w:val="000000" w:themeColor="text1"/>
          <w:sz w:val="24"/>
          <w:szCs w:val="24"/>
          <w:lang w:eastAsia="ru-RU"/>
        </w:rPr>
        <w:t>Министерства просвещения</w:t>
      </w:r>
      <w:bookmarkStart w:id="0" w:name="_GoBack"/>
      <w:bookmarkEnd w:id="0"/>
    </w:p>
    <w:p w:rsidR="00FC6F52" w:rsidRDefault="00FC6F52" w:rsidP="000D1AC5">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r w:rsidRPr="00FC6F52">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p>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26 января 2022 г. </w:t>
      </w:r>
      <w:r>
        <w:rPr>
          <w:rFonts w:ascii="Times New Roman" w:eastAsia="Times New Roman" w:hAnsi="Times New Roman" w:cs="Times New Roman"/>
          <w:color w:val="000000" w:themeColor="text1"/>
          <w:sz w:val="24"/>
          <w:szCs w:val="24"/>
          <w:lang w:eastAsia="ru-RU"/>
        </w:rPr>
        <w:t xml:space="preserve">                                                                                                              </w:t>
      </w:r>
      <w:r w:rsidRPr="00FC6F52">
        <w:rPr>
          <w:rFonts w:ascii="Times New Roman" w:eastAsia="Times New Roman" w:hAnsi="Times New Roman" w:cs="Times New Roman"/>
          <w:color w:val="000000" w:themeColor="text1"/>
          <w:sz w:val="24"/>
          <w:szCs w:val="24"/>
          <w:lang w:eastAsia="ru-RU"/>
        </w:rPr>
        <w:t>№ 68</w:t>
      </w:r>
    </w:p>
    <w:p w:rsidR="00FC6F52" w:rsidRDefault="00FC6F52" w:rsidP="00FC6F5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0D1AC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Об утверждении и введении в действие Государственного образовательного стандарта послевузовского профессионального образования - ординатуры </w:t>
      </w:r>
    </w:p>
    <w:p w:rsidR="00FC6F52" w:rsidRPr="00FC6F52" w:rsidRDefault="00FC6F52" w:rsidP="000D1AC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по специальности 31.08.50 Физиотерапия</w:t>
      </w:r>
    </w:p>
    <w:p w:rsidR="00FC6F52" w:rsidRPr="00FC6F52" w:rsidRDefault="00FC6F52" w:rsidP="000D1AC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FC6F52" w:rsidRPr="004930D4" w:rsidRDefault="00FC6F52" w:rsidP="000D1AC5">
      <w:pPr>
        <w:shd w:val="clear" w:color="auto" w:fill="FFFFFF"/>
        <w:spacing w:after="0" w:line="240" w:lineRule="auto"/>
        <w:jc w:val="center"/>
        <w:rPr>
          <w:rFonts w:ascii="Times New Roman" w:eastAsia="Times New Roman" w:hAnsi="Times New Roman" w:cs="Times New Roman"/>
          <w:i/>
          <w:color w:val="000000" w:themeColor="text1"/>
          <w:sz w:val="24"/>
          <w:szCs w:val="24"/>
          <w:lang w:eastAsia="ru-RU"/>
        </w:rPr>
      </w:pPr>
      <w:r w:rsidRPr="004930D4">
        <w:rPr>
          <w:rFonts w:ascii="Times New Roman" w:eastAsia="Times New Roman" w:hAnsi="Times New Roman" w:cs="Times New Roman"/>
          <w:i/>
          <w:color w:val="000000" w:themeColor="text1"/>
          <w:sz w:val="24"/>
          <w:szCs w:val="24"/>
          <w:lang w:eastAsia="ru-RU"/>
        </w:rPr>
        <w:t>Текст нижеприведенной редакции подготовлен</w:t>
      </w:r>
    </w:p>
    <w:p w:rsidR="003329FE" w:rsidRDefault="00FC6F52" w:rsidP="000D1AC5">
      <w:pPr>
        <w:shd w:val="clear" w:color="auto" w:fill="FFFFFF"/>
        <w:spacing w:after="0" w:line="240" w:lineRule="auto"/>
        <w:jc w:val="center"/>
        <w:rPr>
          <w:rFonts w:ascii="Times New Roman" w:hAnsi="Times New Roman" w:cs="Times New Roman"/>
          <w:bCs/>
          <w:i/>
          <w:color w:val="000000" w:themeColor="text1"/>
          <w:sz w:val="24"/>
          <w:szCs w:val="24"/>
        </w:rPr>
      </w:pPr>
      <w:r w:rsidRPr="004930D4">
        <w:rPr>
          <w:rFonts w:ascii="Times New Roman" w:eastAsia="Times New Roman" w:hAnsi="Times New Roman" w:cs="Times New Roman"/>
          <w:i/>
          <w:color w:val="000000" w:themeColor="text1"/>
          <w:sz w:val="24"/>
          <w:szCs w:val="24"/>
          <w:lang w:eastAsia="ru-RU"/>
        </w:rPr>
        <w:t xml:space="preserve">с учетом изменений от 28 июля </w:t>
      </w:r>
      <w:r w:rsidR="00873B56" w:rsidRPr="004930D4">
        <w:rPr>
          <w:rFonts w:ascii="Times New Roman" w:eastAsia="Times New Roman" w:hAnsi="Times New Roman" w:cs="Times New Roman"/>
          <w:i/>
          <w:color w:val="000000" w:themeColor="text1"/>
          <w:sz w:val="24"/>
          <w:szCs w:val="24"/>
          <w:lang w:eastAsia="ru-RU"/>
        </w:rPr>
        <w:t>2022 г</w:t>
      </w:r>
      <w:r w:rsidR="003329FE">
        <w:rPr>
          <w:rFonts w:ascii="Times New Roman" w:eastAsia="Times New Roman" w:hAnsi="Times New Roman" w:cs="Times New Roman"/>
          <w:i/>
          <w:color w:val="000000" w:themeColor="text1"/>
          <w:sz w:val="24"/>
          <w:szCs w:val="24"/>
          <w:lang w:eastAsia="ru-RU"/>
        </w:rPr>
        <w:t>ода</w:t>
      </w:r>
      <w:r w:rsidR="00873B56" w:rsidRPr="004930D4">
        <w:rPr>
          <w:rFonts w:ascii="Times New Roman" w:eastAsia="Times New Roman" w:hAnsi="Times New Roman" w:cs="Times New Roman"/>
          <w:i/>
          <w:color w:val="000000" w:themeColor="text1"/>
          <w:sz w:val="24"/>
          <w:szCs w:val="24"/>
          <w:lang w:eastAsia="ru-RU"/>
        </w:rPr>
        <w:t xml:space="preserve"> № 665</w:t>
      </w:r>
      <w:r w:rsidR="004930D4" w:rsidRPr="004930D4">
        <w:rPr>
          <w:rFonts w:ascii="Times New Roman" w:eastAsia="Times New Roman" w:hAnsi="Times New Roman" w:cs="Times New Roman"/>
          <w:i/>
          <w:color w:val="000000" w:themeColor="text1"/>
          <w:sz w:val="24"/>
          <w:szCs w:val="24"/>
          <w:lang w:eastAsia="ru-RU"/>
        </w:rPr>
        <w:t xml:space="preserve">, </w:t>
      </w:r>
      <w:r w:rsidR="004930D4" w:rsidRPr="004930D4">
        <w:rPr>
          <w:rFonts w:ascii="Times New Roman" w:hAnsi="Times New Roman" w:cs="Times New Roman"/>
          <w:bCs/>
          <w:i/>
          <w:color w:val="000000" w:themeColor="text1"/>
          <w:sz w:val="24"/>
          <w:szCs w:val="24"/>
        </w:rPr>
        <w:t>6 июня 2024г</w:t>
      </w:r>
      <w:r w:rsidR="003329FE">
        <w:rPr>
          <w:rFonts w:ascii="Times New Roman" w:hAnsi="Times New Roman" w:cs="Times New Roman"/>
          <w:bCs/>
          <w:i/>
          <w:color w:val="000000" w:themeColor="text1"/>
          <w:sz w:val="24"/>
          <w:szCs w:val="24"/>
        </w:rPr>
        <w:t>ода</w:t>
      </w:r>
      <w:r w:rsidR="004930D4" w:rsidRPr="004930D4">
        <w:rPr>
          <w:rFonts w:ascii="Times New Roman" w:hAnsi="Times New Roman" w:cs="Times New Roman"/>
          <w:bCs/>
          <w:i/>
          <w:color w:val="000000" w:themeColor="text1"/>
          <w:sz w:val="24"/>
          <w:szCs w:val="24"/>
        </w:rPr>
        <w:t xml:space="preserve"> № 576</w:t>
      </w:r>
      <w:r w:rsidR="003329FE">
        <w:rPr>
          <w:rFonts w:ascii="Times New Roman" w:hAnsi="Times New Roman" w:cs="Times New Roman"/>
          <w:bCs/>
          <w:i/>
          <w:color w:val="000000" w:themeColor="text1"/>
          <w:sz w:val="24"/>
          <w:szCs w:val="24"/>
        </w:rPr>
        <w:t xml:space="preserve">, </w:t>
      </w:r>
    </w:p>
    <w:p w:rsidR="00FC6F52" w:rsidRPr="004930D4" w:rsidRDefault="003329FE" w:rsidP="000D1AC5">
      <w:pPr>
        <w:shd w:val="clear" w:color="auto" w:fill="FFFFFF"/>
        <w:spacing w:after="0" w:line="240" w:lineRule="auto"/>
        <w:jc w:val="center"/>
        <w:rPr>
          <w:rFonts w:ascii="Times New Roman" w:eastAsia="Times New Roman" w:hAnsi="Times New Roman" w:cs="Times New Roman"/>
          <w:i/>
          <w:color w:val="000000" w:themeColor="text1"/>
          <w:sz w:val="24"/>
          <w:szCs w:val="24"/>
          <w:lang w:eastAsia="ru-RU"/>
        </w:rPr>
      </w:pPr>
      <w:r>
        <w:rPr>
          <w:rFonts w:ascii="Times New Roman" w:hAnsi="Times New Roman" w:cs="Times New Roman"/>
          <w:bCs/>
          <w:i/>
          <w:color w:val="000000" w:themeColor="text1"/>
          <w:sz w:val="24"/>
          <w:szCs w:val="24"/>
        </w:rPr>
        <w:t>от 19 марта 2025 года № 252</w:t>
      </w:r>
    </w:p>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13 апреля 2009 года № 721-З-IV «О высшем и послевузовском профессиональном образовании» (САЗ 09-16),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Постановлением Правительства Приднестровской Молдавской Республики от 30 мая 2016 года № 125 «Об утверждении Порядка разработки, утверждения государственных образовательных стандартов и внесения в них изменений» (САЗ 16-22), Приказом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(САЗ 18-4) с изменениями и дополнениями, внесенными приказами Министерства просвещения Приднестровской Молдавской Республики от 26 июля 2018 года № 698 (САЗ 18-32), от 9 октября 2019 года № 875 (САЗ 19-46), от 19 мая 2020 года № 450 (САЗ 20-23), приказываю: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Утвердить Государственный образовательный стандарт послевузовского профессионального образования - ординатуры по специальности 31.08.50 Физиотерапия согласно Приложению к настоящему Приказу.</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Контроль за исполнением настоящего Приказа оставляю за собой.</w:t>
      </w:r>
    </w:p>
    <w:p w:rsid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Настоящий Приказ вступает в силу со дня, следующего за днем его официального опубликования.</w:t>
      </w:r>
    </w:p>
    <w:p w:rsidR="004930D4" w:rsidRPr="00FC6F52"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FC6F52">
      <w:pPr>
        <w:shd w:val="clear" w:color="auto" w:fill="FFFFFF"/>
        <w:spacing w:after="0" w:line="240" w:lineRule="auto"/>
        <w:ind w:firstLine="360"/>
        <w:jc w:val="both"/>
        <w:rPr>
          <w:rFonts w:ascii="Times New Roman" w:eastAsia="Times New Roman" w:hAnsi="Times New Roman" w:cs="Times New Roman"/>
          <w:bCs/>
          <w:color w:val="000000" w:themeColor="text1"/>
          <w:sz w:val="24"/>
          <w:szCs w:val="24"/>
          <w:lang w:eastAsia="ru-RU"/>
        </w:rPr>
      </w:pPr>
      <w:r w:rsidRPr="00FC6F52">
        <w:rPr>
          <w:rFonts w:ascii="Times New Roman" w:eastAsia="Times New Roman" w:hAnsi="Times New Roman" w:cs="Times New Roman"/>
          <w:bCs/>
          <w:color w:val="000000" w:themeColor="text1"/>
          <w:sz w:val="24"/>
          <w:szCs w:val="24"/>
          <w:lang w:eastAsia="ru-RU"/>
        </w:rPr>
        <w:t>Министр </w:t>
      </w:r>
      <w:r w:rsidRPr="00FC6F52">
        <w:rPr>
          <w:rFonts w:ascii="Times New Roman" w:eastAsia="Times New Roman" w:hAnsi="Times New Roman" w:cs="Times New Roman"/>
          <w:color w:val="000000" w:themeColor="text1"/>
          <w:sz w:val="24"/>
          <w:szCs w:val="24"/>
          <w:lang w:eastAsia="ru-RU"/>
        </w:rPr>
        <w:t>            </w:t>
      </w:r>
      <w:r w:rsidR="004930D4">
        <w:rPr>
          <w:rFonts w:ascii="Times New Roman" w:eastAsia="Times New Roman" w:hAnsi="Times New Roman" w:cs="Times New Roman"/>
          <w:color w:val="000000" w:themeColor="text1"/>
          <w:sz w:val="24"/>
          <w:szCs w:val="24"/>
          <w:lang w:eastAsia="ru-RU"/>
        </w:rPr>
        <w:t xml:space="preserve">                                                                                       </w:t>
      </w:r>
      <w:r w:rsidRPr="00FC6F52">
        <w:rPr>
          <w:rFonts w:ascii="Times New Roman" w:eastAsia="Times New Roman" w:hAnsi="Times New Roman" w:cs="Times New Roman"/>
          <w:bCs/>
          <w:color w:val="000000" w:themeColor="text1"/>
          <w:sz w:val="24"/>
          <w:szCs w:val="24"/>
          <w:lang w:eastAsia="ru-RU"/>
        </w:rPr>
        <w:t>С. Иванишина</w:t>
      </w:r>
    </w:p>
    <w:p w:rsidR="004930D4" w:rsidRDefault="004930D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br w:type="page"/>
      </w:r>
    </w:p>
    <w:p w:rsidR="00FC6F52" w:rsidRPr="00FC6F52" w:rsidRDefault="00FC6F52"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lastRenderedPageBreak/>
        <w:t>Приложение</w:t>
      </w:r>
    </w:p>
    <w:p w:rsidR="00FC6F52" w:rsidRPr="00FC6F52" w:rsidRDefault="00FC6F52"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к Приказу Министерства просвещения</w:t>
      </w:r>
    </w:p>
    <w:p w:rsidR="00FC6F52" w:rsidRPr="00FC6F52" w:rsidRDefault="00FC6F52"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FC6F52" w:rsidRDefault="00FC6F52"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от 26 января 2022 года № 68</w:t>
      </w:r>
    </w:p>
    <w:p w:rsidR="004930D4" w:rsidRPr="00FC6F52" w:rsidRDefault="004930D4"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p>
    <w:p w:rsidR="00FC6F52" w:rsidRPr="00FC6F52" w:rsidRDefault="00FC6F52" w:rsidP="005143A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Государственный образовательный стандарт</w:t>
      </w:r>
    </w:p>
    <w:p w:rsidR="003329FE" w:rsidRDefault="00FC6F52" w:rsidP="005143A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послевузовского профессионального образования - ординатуры по специальности</w:t>
      </w:r>
    </w:p>
    <w:p w:rsidR="00FC6F52" w:rsidRDefault="00FC6F52" w:rsidP="005143A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31.08.50 Физиотерапия</w:t>
      </w:r>
    </w:p>
    <w:p w:rsidR="004930D4" w:rsidRPr="00FC6F52" w:rsidRDefault="004930D4" w:rsidP="005143A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FC6F52" w:rsidRDefault="00FC6F52" w:rsidP="005143A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Область применения</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Настоящий Государственный образовательный стандарт представляет собой совокупность требований, обязательных при реализации образовательной программы ординатуры по специальности 31.08.50 Физиотерапия (далее соответственно - программа ординатуры, специальность).</w:t>
      </w:r>
    </w:p>
    <w:p w:rsidR="004930D4"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3329F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Используемые сокращения</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В настоящем Государственном образовательном стандарте используются следующие сокращения: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УК - универсальные компетенции;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ПК - профессиональные компетенции;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ГОС - государственный образовательный стандарт;</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 сетевая форма - сетевая форма реализации образовательных программ;</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д)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 зачетная единица, которая соответствует 36 (тридцати шести) академическим часам или 27 (двадцати семи) астрономическим часам.</w:t>
      </w:r>
    </w:p>
    <w:p w:rsidR="004930D4"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3329F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Характеристика специальности</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Обучение по программе ординатуры в организациях образования (далее – организация) осуществляется в очной форме.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4. Объем программы ординатуры составляет 120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5. Срок получения образования по программе ординатуры, включая каникулы, предоставляемые после прохождения итоговой государственной аттестации, вне зависимости от применяемых образовательных технологий, составляет 2 (два) года.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6. Объем программы ординатуры, реализуемый за 1 (один) учебный год, составляет 60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1 (один) год по сравнению со сроком, установленным для соответствующей формы обучения. Объем программы ординатуры за 1 (один) учебный год при обучении по индивидуальному учебному плану не может составлять более 75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7.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lastRenderedPageBreak/>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8. Реализация программы ординатуры возможна с использованием сетевой формы.</w:t>
      </w:r>
    </w:p>
    <w:p w:rsidR="004930D4"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3329FE" w:rsidRDefault="00FC6F52" w:rsidP="003329F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4. Характеристика профессиональной деятельности выпускников, </w:t>
      </w:r>
    </w:p>
    <w:p w:rsidR="00FC6F52" w:rsidRDefault="00FC6F52" w:rsidP="003329F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освоивших программу ординатуры</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9.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10. Объектами профессиональной деятельности выпускников, освоивших программу ординатуры, являются: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физические лица (пациенты) в возрасте от 0 до 15 лет, от 15 до 18 лет (далее - подростки) и в возрасте старше 18 лет (далее - взрослые);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население, совокупность средств и технологий, направленных на создание условий для охраны здоровья граждан.</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11. Виды профессиональной деятельности, к которым готовятся выпускники, освоившие программу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профилактическая;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диагностическая;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лечебная;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 реабилитационная;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д) психолого-педагогическая;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е) организационно-управленческая.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12. Программа ординатуры направлена на освоение всех видов профессиональной деятельности, к которым готовится выпускник.</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13. Выпускник, освоивший программу ординатуры, готов решать следующие профессиональные задачи: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профилактическая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предупреждение возникновения заболеваний среди населения путем проведения профилактических и противоэпидемических мероприятий;</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проведение профилактических медицинских осмотров, диспансеризации, диспансерного наблюдения;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диагностическая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диагностика неотложных состояний;</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диагностика беременности;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проведение медицинской экспертизы;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лечебная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оказание специализированной медицинской помощи;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участие в оказании скорой медицинской помощи при состояниях, требующих срочного медицинского вмешательства;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оказание медицинской помощи при чрезвычайных ситуациях, в том числе участие в медицинской эвакуации;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 реабилитационная деятельность – проведение медицинской реабилитации и санаторно-курортного лечения;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д) психолого-педагогическая деятельность –формирование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е) организационно-управленческая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применение основных принципов организации оказания медицинской помощи в медицинских организациях и их структурных подразделениях;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организация и управление деятельностью медицинских организаций и их структурных подразделений;</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организация проведения медицинской экспертизы;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организация оценки качества оказания медицинской помощи пациентам;</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5) ведение учетно-отчетной документации в медицинской организации и ее структурных подразделениях;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6)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7) соблюдение основных требований информационной безопасности.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5. Требования к результатам освоения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14. В результате освоения программы ординатуры у выпускника должны быть сформированы универсальные и профессиональные компетенции.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15. Выпускник, освоивший программу ординатуры, должен обладать следующими универсальными компетенциями: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готовностью к абстрактному мышлению, анализу, синтезу -УК1;</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готовностью к управлению коллективом, толерантно воспринимать социальные, этнические, конфессионал</w:t>
      </w:r>
      <w:r w:rsidR="00334DBB">
        <w:rPr>
          <w:rFonts w:ascii="Times New Roman" w:eastAsia="Times New Roman" w:hAnsi="Times New Roman" w:cs="Times New Roman"/>
          <w:color w:val="000000" w:themeColor="text1"/>
          <w:sz w:val="24"/>
          <w:szCs w:val="24"/>
          <w:lang w:eastAsia="ru-RU"/>
        </w:rPr>
        <w:t>ьные и культурные различия -УК2.</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16. Выпускник, освоивший программу ординатуры, должен обладать профессиональными компетенциями: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профилактическая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 ПК3;</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 ПК4;</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диагностическая деятельность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ПК5;</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лечебная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готовность к ведению и лечению пациентов, нуждающихся в оказании медицинской помощи с применением физиотерапевтических методов - ПК6;</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готовность к оказанию медицинской помощи при чрезвычайных ситуациях, в том числе участию в медицинской эвакуации - ПК7;</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 реабилитационная деятельность – готовность к применению физиотерапевтических методов у пациентов, нуждающихся в медицинской реабилитации и санаторно-курортном лечении - ПК8;</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д) психолого-педагогическая деятельность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 ПК9;</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е) организационно-управленческая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 ПК10;</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готовность к участию в оценке качества оказания медицинской помощи с использованием основных медико-статистических показателей - ПК11;</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готовность к организации медицинской помощи при чрезвычайных ситуациях, в том числе медицинской эвакуации - ПК12.</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17.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18.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19.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 (при наличии).</w:t>
      </w:r>
    </w:p>
    <w:p w:rsidR="004930D4" w:rsidRPr="00FC6F52"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3329F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6. Требования к структуре программы ординатуры</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20. Структура программы ординатуры согласно Приложению к настоящему ГОС включает обязательную часть (базовую) и часть, формируемую участниками образовательных отношений (вариативную):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а) 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 18-32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(базовая часть: 14 - 24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вариативная часть: 4-9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б) </w:t>
      </w:r>
      <w:r w:rsidR="00B35683" w:rsidRPr="00B35683">
        <w:rPr>
          <w:rFonts w:ascii="Times New Roman" w:eastAsia="Times New Roman" w:hAnsi="Times New Roman" w:cs="Times New Roman"/>
          <w:color w:val="000000" w:themeColor="text1"/>
          <w:sz w:val="24"/>
          <w:szCs w:val="24"/>
          <w:lang w:eastAsia="ru-RU"/>
        </w:rPr>
        <w:t xml:space="preserve">Блок 2 «Практики», относящийся к базовой части программы: 85-99 </w:t>
      </w:r>
      <w:proofErr w:type="spellStart"/>
      <w:r w:rsidR="00B35683" w:rsidRPr="00B35683">
        <w:rPr>
          <w:rFonts w:ascii="Times New Roman" w:eastAsia="Times New Roman" w:hAnsi="Times New Roman" w:cs="Times New Roman"/>
          <w:color w:val="000000" w:themeColor="text1"/>
          <w:sz w:val="24"/>
          <w:szCs w:val="24"/>
          <w:lang w:eastAsia="ru-RU"/>
        </w:rPr>
        <w:t>з.е</w:t>
      </w:r>
      <w:proofErr w:type="spellEnd"/>
      <w:r w:rsidR="00B35683" w:rsidRPr="00B35683">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в) Блок 3 «Итоговая государственная аттестация», который в полном объеме относится к базовой части программы и завершается присвоением квалификации «Врач-физиотерапевт»: 3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(базовая часть: 3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21. Общий объем образовательной программы ординатуры составляет 120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22.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ГОС, с учетом соответствующей (соответствующих) примерной (примерных) основной (основных) образовательной (образовательных) программы (программ) (при наличии).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23. Дисциплины (модули) по общественному здоровью и здравоохранению, педагогике,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24.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25. 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ГОС. После выбора обучающимся дисциплин (модулей) и практик вариативной части они становятся обязательными для освоения обучающимся.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26. 26. В Блок 2 «Практики» входит производственная (клиническая) практика. Способы проведения производс</w:t>
      </w:r>
      <w:r>
        <w:rPr>
          <w:rFonts w:ascii="Times New Roman" w:eastAsia="Times New Roman" w:hAnsi="Times New Roman" w:cs="Times New Roman"/>
          <w:color w:val="000000" w:themeColor="text1"/>
          <w:sz w:val="24"/>
          <w:szCs w:val="24"/>
          <w:lang w:eastAsia="ru-RU"/>
        </w:rPr>
        <w:t>твенной (клинической) практики: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 стационарная;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 выездная.</w:t>
      </w:r>
    </w:p>
    <w:p w:rsidR="00FC6F52" w:rsidRPr="00FC6F52" w:rsidRDefault="00FC6F52" w:rsidP="004930D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Практика реализуется в медицинских организациях, являющихся клиническими (учебными) базами, на основании заключенного договора между организацией образования и медицинской организацией, путем участия ординатора в оказании медицинской помощи гражданам в соответствии с программой ординатуры под контролем медицинского персонала, несущего ответственность за их профессиональную подготовку.</w:t>
      </w:r>
    </w:p>
    <w:p w:rsid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27. В Блок 3 «Итоговая государственная аттестация» входит подготовка и сдача государственного экзамена.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29. Количество часов, отведенных на занятия лекционного типа в целом по Блоку 1 «Дисциплины (модули)» должно составлять не </w:t>
      </w:r>
      <w:r w:rsidR="00334DBB">
        <w:rPr>
          <w:rFonts w:ascii="Times New Roman" w:eastAsia="Times New Roman" w:hAnsi="Times New Roman" w:cs="Times New Roman"/>
          <w:color w:val="000000" w:themeColor="text1"/>
          <w:sz w:val="24"/>
          <w:szCs w:val="24"/>
          <w:lang w:eastAsia="ru-RU"/>
        </w:rPr>
        <w:t>менее</w:t>
      </w:r>
      <w:r w:rsidRPr="00FC6F52">
        <w:rPr>
          <w:rFonts w:ascii="Times New Roman" w:eastAsia="Times New Roman" w:hAnsi="Times New Roman" w:cs="Times New Roman"/>
          <w:color w:val="000000" w:themeColor="text1"/>
          <w:sz w:val="24"/>
          <w:szCs w:val="24"/>
          <w:lang w:eastAsia="ru-RU"/>
        </w:rPr>
        <w:t xml:space="preserve"> 15 процентов от общего количества часов аудиторных занятий, отведенных на реализацию данного Блока.</w:t>
      </w:r>
    </w:p>
    <w:p w:rsidR="004930D4"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3329F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7. Требования к условиям реализации программ ординатуры</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30. Общесистемные требования к реализации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Электронно-библиотечная система (электронная библиотека) и электронная информационно-образовательная среда должна обеспечивать возможность </w:t>
      </w:r>
      <w:proofErr w:type="gramStart"/>
      <w:r w:rsidRPr="00FC6F52">
        <w:rPr>
          <w:rFonts w:ascii="Times New Roman" w:eastAsia="Times New Roman" w:hAnsi="Times New Roman" w:cs="Times New Roman"/>
          <w:color w:val="000000" w:themeColor="text1"/>
          <w:sz w:val="24"/>
          <w:szCs w:val="24"/>
          <w:lang w:eastAsia="ru-RU"/>
        </w:rPr>
        <w:t>доступа</w:t>
      </w:r>
      <w:proofErr w:type="gramEnd"/>
      <w:r w:rsidRPr="00FC6F52">
        <w:rPr>
          <w:rFonts w:ascii="Times New Roman" w:eastAsia="Times New Roman" w:hAnsi="Times New Roman" w:cs="Times New Roman"/>
          <w:color w:val="000000" w:themeColor="text1"/>
          <w:sz w:val="24"/>
          <w:szCs w:val="24"/>
          <w:lang w:eastAsia="ru-RU"/>
        </w:rPr>
        <w:t xml:space="preserve"> обучающегося из любой точки, в которой имеется доступ к глобальной сети Интернет (далее - сеть Интернет), как на территории организации, так и вне ее.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Электронная информационно-образовательная среда организации должна обеспечивать: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фиксацию хода образовательного процесса, результатов промежуточной аттестации и результатов освоения основной образовательной программы;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5)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334DBB" w:rsidRDefault="00334DBB" w:rsidP="00334DB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34DBB">
        <w:rPr>
          <w:rFonts w:ascii="Times New Roman" w:eastAsia="Times New Roman" w:hAnsi="Times New Roman" w:cs="Times New Roman"/>
          <w:color w:val="000000" w:themeColor="text1"/>
          <w:sz w:val="24"/>
          <w:szCs w:val="24"/>
          <w:lang w:eastAsia="ru-RU"/>
        </w:rPr>
        <w:t>д)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работникам образования, согласно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w:t>
      </w:r>
      <w:r>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31. Требования к кадровым условиям реализации программ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б) </w:t>
      </w:r>
      <w:r w:rsidR="0068485E" w:rsidRPr="0068485E">
        <w:rPr>
          <w:rFonts w:ascii="Times New Roman" w:eastAsia="Times New Roman" w:hAnsi="Times New Roman" w:cs="Times New Roman"/>
          <w:color w:val="000000" w:themeColor="text1"/>
          <w:sz w:val="24"/>
          <w:szCs w:val="24"/>
          <w:lang w:eastAsia="ru-RU"/>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Приднестровской Молдавской Республике) и (или) ученое звание (в том числе ученое звание, полученное за рубежом и признаваемое в Приднестровской Молдавской Республике), и (или) имеющих первую или высшую профессиональную категорию врача-специалиста в общем числе научно-педагогических работников, реализующих программу ординатуры, должна быть не менее 55 процентов</w:t>
      </w:r>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32.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а) аудитории, оборудованные мультимедийными и иными средствами обучения, позволяющими использовать </w:t>
      </w:r>
      <w:proofErr w:type="spellStart"/>
      <w:r w:rsidRPr="00FC6F52">
        <w:rPr>
          <w:rFonts w:ascii="Times New Roman" w:eastAsia="Times New Roman" w:hAnsi="Times New Roman" w:cs="Times New Roman"/>
          <w:color w:val="000000" w:themeColor="text1"/>
          <w:sz w:val="24"/>
          <w:szCs w:val="24"/>
          <w:lang w:eastAsia="ru-RU"/>
        </w:rPr>
        <w:t>симуляционные</w:t>
      </w:r>
      <w:proofErr w:type="spellEnd"/>
      <w:r w:rsidRPr="00FC6F52">
        <w:rPr>
          <w:rFonts w:ascii="Times New Roman" w:eastAsia="Times New Roman" w:hAnsi="Times New Roman" w:cs="Times New Roman"/>
          <w:color w:val="000000" w:themeColor="text1"/>
          <w:sz w:val="24"/>
          <w:szCs w:val="24"/>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б) 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аппарат для гальванизации и электрофореза с набором электродов, аппарат для лечения диадинамическими токами, аппарат для терапии синусоидальными модулированными токами, аппарат </w:t>
      </w:r>
      <w:proofErr w:type="spellStart"/>
      <w:r w:rsidRPr="00FC6F52">
        <w:rPr>
          <w:rFonts w:ascii="Times New Roman" w:eastAsia="Times New Roman" w:hAnsi="Times New Roman" w:cs="Times New Roman"/>
          <w:color w:val="000000" w:themeColor="text1"/>
          <w:sz w:val="24"/>
          <w:szCs w:val="24"/>
          <w:lang w:eastAsia="ru-RU"/>
        </w:rPr>
        <w:t>интерференцтерапии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w:t>
      </w:r>
      <w:proofErr w:type="spellStart"/>
      <w:r w:rsidRPr="00FC6F52">
        <w:rPr>
          <w:rFonts w:ascii="Times New Roman" w:eastAsia="Times New Roman" w:hAnsi="Times New Roman" w:cs="Times New Roman"/>
          <w:color w:val="000000" w:themeColor="text1"/>
          <w:sz w:val="24"/>
          <w:szCs w:val="24"/>
          <w:lang w:eastAsia="ru-RU"/>
        </w:rPr>
        <w:t>флюктуоризации</w:t>
      </w:r>
      <w:proofErr w:type="spellEnd"/>
      <w:r w:rsidRPr="00FC6F52">
        <w:rPr>
          <w:rFonts w:ascii="Times New Roman" w:eastAsia="Times New Roman" w:hAnsi="Times New Roman" w:cs="Times New Roman"/>
          <w:color w:val="000000" w:themeColor="text1"/>
          <w:sz w:val="24"/>
          <w:szCs w:val="24"/>
          <w:lang w:eastAsia="ru-RU"/>
        </w:rPr>
        <w:t xml:space="preserve">, аппараты комплексной электротерапии импульсными токами, аппарат для электродиагностики и электростимуляции, аппарат электростимуляции (в том числе многоканальные), аппарат </w:t>
      </w:r>
      <w:proofErr w:type="spellStart"/>
      <w:r w:rsidRPr="00FC6F52">
        <w:rPr>
          <w:rFonts w:ascii="Times New Roman" w:eastAsia="Times New Roman" w:hAnsi="Times New Roman" w:cs="Times New Roman"/>
          <w:color w:val="000000" w:themeColor="text1"/>
          <w:sz w:val="24"/>
          <w:szCs w:val="24"/>
          <w:lang w:eastAsia="ru-RU"/>
        </w:rPr>
        <w:t>чрескожной</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электронейростимуляции</w:t>
      </w:r>
      <w:proofErr w:type="spellEnd"/>
      <w:r w:rsidRPr="00FC6F52">
        <w:rPr>
          <w:rFonts w:ascii="Times New Roman" w:eastAsia="Times New Roman" w:hAnsi="Times New Roman" w:cs="Times New Roman"/>
          <w:color w:val="000000" w:themeColor="text1"/>
          <w:sz w:val="24"/>
          <w:szCs w:val="24"/>
          <w:lang w:eastAsia="ru-RU"/>
        </w:rPr>
        <w:t xml:space="preserve">, аппарат низкочастотной электростатической терапии, аппарат </w:t>
      </w:r>
      <w:proofErr w:type="spellStart"/>
      <w:r w:rsidRPr="00FC6F52">
        <w:rPr>
          <w:rFonts w:ascii="Times New Roman" w:eastAsia="Times New Roman" w:hAnsi="Times New Roman" w:cs="Times New Roman"/>
          <w:color w:val="000000" w:themeColor="text1"/>
          <w:sz w:val="24"/>
          <w:szCs w:val="24"/>
          <w:lang w:eastAsia="ru-RU"/>
        </w:rPr>
        <w:t>инфитатерапии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местной дарсонвализации стационарный, аппарат местной дарсонвализации портативный, аппарат </w:t>
      </w:r>
      <w:proofErr w:type="spellStart"/>
      <w:r w:rsidRPr="00FC6F52">
        <w:rPr>
          <w:rFonts w:ascii="Times New Roman" w:eastAsia="Times New Roman" w:hAnsi="Times New Roman" w:cs="Times New Roman"/>
          <w:color w:val="000000" w:themeColor="text1"/>
          <w:sz w:val="24"/>
          <w:szCs w:val="24"/>
          <w:lang w:eastAsia="ru-RU"/>
        </w:rPr>
        <w:t>ультратонотерапии</w:t>
      </w:r>
      <w:proofErr w:type="spellEnd"/>
      <w:r w:rsidRPr="00FC6F52">
        <w:rPr>
          <w:rFonts w:ascii="Times New Roman" w:eastAsia="Times New Roman" w:hAnsi="Times New Roman" w:cs="Times New Roman"/>
          <w:color w:val="000000" w:themeColor="text1"/>
          <w:sz w:val="24"/>
          <w:szCs w:val="24"/>
          <w:lang w:eastAsia="ru-RU"/>
        </w:rPr>
        <w:t xml:space="preserve"> стационарный, аппарат </w:t>
      </w:r>
      <w:proofErr w:type="spellStart"/>
      <w:r w:rsidRPr="00FC6F52">
        <w:rPr>
          <w:rFonts w:ascii="Times New Roman" w:eastAsia="Times New Roman" w:hAnsi="Times New Roman" w:cs="Times New Roman"/>
          <w:color w:val="000000" w:themeColor="text1"/>
          <w:sz w:val="24"/>
          <w:szCs w:val="24"/>
          <w:lang w:eastAsia="ru-RU"/>
        </w:rPr>
        <w:t>ультратонотерапии</w:t>
      </w:r>
      <w:proofErr w:type="spellEnd"/>
      <w:r w:rsidRPr="00FC6F52">
        <w:rPr>
          <w:rFonts w:ascii="Times New Roman" w:eastAsia="Times New Roman" w:hAnsi="Times New Roman" w:cs="Times New Roman"/>
          <w:color w:val="000000" w:themeColor="text1"/>
          <w:sz w:val="24"/>
          <w:szCs w:val="24"/>
          <w:lang w:eastAsia="ru-RU"/>
        </w:rPr>
        <w:t xml:space="preserve"> портативный, аппарат </w:t>
      </w:r>
      <w:proofErr w:type="spellStart"/>
      <w:r w:rsidRPr="00FC6F52">
        <w:rPr>
          <w:rFonts w:ascii="Times New Roman" w:eastAsia="Times New Roman" w:hAnsi="Times New Roman" w:cs="Times New Roman"/>
          <w:color w:val="000000" w:themeColor="text1"/>
          <w:sz w:val="24"/>
          <w:szCs w:val="24"/>
          <w:lang w:eastAsia="ru-RU"/>
        </w:rPr>
        <w:t>магнитотерапии</w:t>
      </w:r>
      <w:proofErr w:type="spellEnd"/>
      <w:r w:rsidRPr="00FC6F52">
        <w:rPr>
          <w:rFonts w:ascii="Times New Roman" w:eastAsia="Times New Roman" w:hAnsi="Times New Roman" w:cs="Times New Roman"/>
          <w:color w:val="000000" w:themeColor="text1"/>
          <w:sz w:val="24"/>
          <w:szCs w:val="24"/>
          <w:lang w:eastAsia="ru-RU"/>
        </w:rPr>
        <w:t xml:space="preserve"> стационарный, аппарат </w:t>
      </w:r>
      <w:proofErr w:type="spellStart"/>
      <w:r w:rsidRPr="00FC6F52">
        <w:rPr>
          <w:rFonts w:ascii="Times New Roman" w:eastAsia="Times New Roman" w:hAnsi="Times New Roman" w:cs="Times New Roman"/>
          <w:color w:val="000000" w:themeColor="text1"/>
          <w:sz w:val="24"/>
          <w:szCs w:val="24"/>
          <w:lang w:eastAsia="ru-RU"/>
        </w:rPr>
        <w:t>магнитотерапии</w:t>
      </w:r>
      <w:proofErr w:type="spellEnd"/>
      <w:r w:rsidRPr="00FC6F52">
        <w:rPr>
          <w:rFonts w:ascii="Times New Roman" w:eastAsia="Times New Roman" w:hAnsi="Times New Roman" w:cs="Times New Roman"/>
          <w:color w:val="000000" w:themeColor="text1"/>
          <w:sz w:val="24"/>
          <w:szCs w:val="24"/>
          <w:lang w:eastAsia="ru-RU"/>
        </w:rPr>
        <w:t xml:space="preserve"> портативный, аппарат общей </w:t>
      </w:r>
      <w:proofErr w:type="spellStart"/>
      <w:r w:rsidRPr="00FC6F52">
        <w:rPr>
          <w:rFonts w:ascii="Times New Roman" w:eastAsia="Times New Roman" w:hAnsi="Times New Roman" w:cs="Times New Roman"/>
          <w:color w:val="000000" w:themeColor="text1"/>
          <w:sz w:val="24"/>
          <w:szCs w:val="24"/>
          <w:lang w:eastAsia="ru-RU"/>
        </w:rPr>
        <w:t>магнитотерапии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для ультравысокочастотной терапии стационарный, аппарат для ультравысокочастотной терапии портативный переносной, аппарат высокочастотной (индуктотермии), аппарат для сверхвысокочастотной терапии или аппарат для терапии сантиметровыми волнами портативный, аппарат для терапии дециметровыми волнами, аппарат крайне высокочастотной терапии, аппарат крайне высокочастотной </w:t>
      </w:r>
      <w:proofErr w:type="spellStart"/>
      <w:r w:rsidRPr="00FC6F52">
        <w:rPr>
          <w:rFonts w:ascii="Times New Roman" w:eastAsia="Times New Roman" w:hAnsi="Times New Roman" w:cs="Times New Roman"/>
          <w:color w:val="000000" w:themeColor="text1"/>
          <w:sz w:val="24"/>
          <w:szCs w:val="24"/>
          <w:lang w:eastAsia="ru-RU"/>
        </w:rPr>
        <w:t>физиопунктуры</w:t>
      </w:r>
      <w:proofErr w:type="spellEnd"/>
      <w:r w:rsidRPr="00FC6F52">
        <w:rPr>
          <w:rFonts w:ascii="Times New Roman" w:eastAsia="Times New Roman" w:hAnsi="Times New Roman" w:cs="Times New Roman"/>
          <w:color w:val="000000" w:themeColor="text1"/>
          <w:sz w:val="24"/>
          <w:szCs w:val="24"/>
          <w:lang w:eastAsia="ru-RU"/>
        </w:rPr>
        <w:t xml:space="preserve">, лечебно-диагностический компьютеризированный комплекс для оценки функционального состояния организма и оптимизации физиотерапевтического лечения, аппарат ультразвуковой терапевтический, аппарат вибротерапии, аппарат лазерной терапии с набором излучателей и </w:t>
      </w:r>
      <w:proofErr w:type="spellStart"/>
      <w:r w:rsidRPr="00FC6F52">
        <w:rPr>
          <w:rFonts w:ascii="Times New Roman" w:eastAsia="Times New Roman" w:hAnsi="Times New Roman" w:cs="Times New Roman"/>
          <w:color w:val="000000" w:themeColor="text1"/>
          <w:sz w:val="24"/>
          <w:szCs w:val="24"/>
          <w:lang w:eastAsia="ru-RU"/>
        </w:rPr>
        <w:t>световодов</w:t>
      </w:r>
      <w:proofErr w:type="spellEnd"/>
      <w:r w:rsidRPr="00FC6F52">
        <w:rPr>
          <w:rFonts w:ascii="Times New Roman" w:eastAsia="Times New Roman" w:hAnsi="Times New Roman" w:cs="Times New Roman"/>
          <w:color w:val="000000" w:themeColor="text1"/>
          <w:sz w:val="24"/>
          <w:szCs w:val="24"/>
          <w:lang w:eastAsia="ru-RU"/>
        </w:rPr>
        <w:t xml:space="preserve">, аппарат лазерной </w:t>
      </w:r>
      <w:proofErr w:type="spellStart"/>
      <w:r w:rsidRPr="00FC6F52">
        <w:rPr>
          <w:rFonts w:ascii="Times New Roman" w:eastAsia="Times New Roman" w:hAnsi="Times New Roman" w:cs="Times New Roman"/>
          <w:color w:val="000000" w:themeColor="text1"/>
          <w:sz w:val="24"/>
          <w:szCs w:val="24"/>
          <w:lang w:eastAsia="ru-RU"/>
        </w:rPr>
        <w:t>спектрофотометрии</w:t>
      </w:r>
      <w:proofErr w:type="spellEnd"/>
      <w:r w:rsidRPr="00FC6F52">
        <w:rPr>
          <w:rFonts w:ascii="Times New Roman" w:eastAsia="Times New Roman" w:hAnsi="Times New Roman" w:cs="Times New Roman"/>
          <w:color w:val="000000" w:themeColor="text1"/>
          <w:sz w:val="24"/>
          <w:szCs w:val="24"/>
          <w:lang w:eastAsia="ru-RU"/>
        </w:rPr>
        <w:t xml:space="preserve"> и </w:t>
      </w:r>
      <w:proofErr w:type="spellStart"/>
      <w:r w:rsidRPr="00FC6F52">
        <w:rPr>
          <w:rFonts w:ascii="Times New Roman" w:eastAsia="Times New Roman" w:hAnsi="Times New Roman" w:cs="Times New Roman"/>
          <w:color w:val="000000" w:themeColor="text1"/>
          <w:sz w:val="24"/>
          <w:szCs w:val="24"/>
          <w:lang w:eastAsia="ru-RU"/>
        </w:rPr>
        <w:t>биофотометрии</w:t>
      </w:r>
      <w:proofErr w:type="spellEnd"/>
      <w:r w:rsidRPr="00FC6F52">
        <w:rPr>
          <w:rFonts w:ascii="Times New Roman" w:eastAsia="Times New Roman" w:hAnsi="Times New Roman" w:cs="Times New Roman"/>
          <w:color w:val="000000" w:themeColor="text1"/>
          <w:sz w:val="24"/>
          <w:szCs w:val="24"/>
          <w:lang w:eastAsia="ru-RU"/>
        </w:rPr>
        <w:t xml:space="preserve">, аппарат для локальных ультрафиолетовых облучений, аппарат для общих ультрафиолетовых облучений, облучатель бактерицидный передвижной, аппарат </w:t>
      </w:r>
      <w:proofErr w:type="spellStart"/>
      <w:r w:rsidRPr="00FC6F52">
        <w:rPr>
          <w:rFonts w:ascii="Times New Roman" w:eastAsia="Times New Roman" w:hAnsi="Times New Roman" w:cs="Times New Roman"/>
          <w:color w:val="000000" w:themeColor="text1"/>
          <w:sz w:val="24"/>
          <w:szCs w:val="24"/>
          <w:lang w:eastAsia="ru-RU"/>
        </w:rPr>
        <w:t>светотерапии</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фотохромотерапии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инфракрасной терапии, аппарат общей инфракрасной терапии (ИК-сауна), ингалятор компрессорный стационарный, ингалятор ультразвуковой, </w:t>
      </w:r>
      <w:proofErr w:type="spellStart"/>
      <w:r w:rsidRPr="00FC6F52">
        <w:rPr>
          <w:rFonts w:ascii="Times New Roman" w:eastAsia="Times New Roman" w:hAnsi="Times New Roman" w:cs="Times New Roman"/>
          <w:color w:val="000000" w:themeColor="text1"/>
          <w:sz w:val="24"/>
          <w:szCs w:val="24"/>
          <w:lang w:eastAsia="ru-RU"/>
        </w:rPr>
        <w:t>галоингалятор</w:t>
      </w:r>
      <w:proofErr w:type="spellEnd"/>
      <w:r w:rsidRPr="00FC6F52">
        <w:rPr>
          <w:rFonts w:ascii="Times New Roman" w:eastAsia="Times New Roman" w:hAnsi="Times New Roman" w:cs="Times New Roman"/>
          <w:color w:val="000000" w:themeColor="text1"/>
          <w:sz w:val="24"/>
          <w:szCs w:val="24"/>
          <w:lang w:eastAsia="ru-RU"/>
        </w:rPr>
        <w:t xml:space="preserve"> индивидуальный, </w:t>
      </w:r>
      <w:proofErr w:type="spellStart"/>
      <w:r w:rsidRPr="00FC6F52">
        <w:rPr>
          <w:rFonts w:ascii="Times New Roman" w:eastAsia="Times New Roman" w:hAnsi="Times New Roman" w:cs="Times New Roman"/>
          <w:color w:val="000000" w:themeColor="text1"/>
          <w:sz w:val="24"/>
          <w:szCs w:val="24"/>
          <w:lang w:eastAsia="ru-RU"/>
        </w:rPr>
        <w:t>галокамера</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спелеокамера</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аэрофитогенератор</w:t>
      </w:r>
      <w:proofErr w:type="spellEnd"/>
      <w:r w:rsidRPr="00FC6F52">
        <w:rPr>
          <w:rFonts w:ascii="Times New Roman" w:eastAsia="Times New Roman" w:hAnsi="Times New Roman" w:cs="Times New Roman"/>
          <w:color w:val="000000" w:themeColor="text1"/>
          <w:sz w:val="24"/>
          <w:szCs w:val="24"/>
          <w:lang w:eastAsia="ru-RU"/>
        </w:rPr>
        <w:t xml:space="preserve">, кислородный концентратор для приготовления кислородных коктейлей, аппарат для </w:t>
      </w:r>
      <w:proofErr w:type="spellStart"/>
      <w:r w:rsidRPr="00FC6F52">
        <w:rPr>
          <w:rFonts w:ascii="Times New Roman" w:eastAsia="Times New Roman" w:hAnsi="Times New Roman" w:cs="Times New Roman"/>
          <w:color w:val="000000" w:themeColor="text1"/>
          <w:sz w:val="24"/>
          <w:szCs w:val="24"/>
          <w:lang w:eastAsia="ru-RU"/>
        </w:rPr>
        <w:t>нормобарической</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гипокситерапии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w:t>
      </w:r>
      <w:proofErr w:type="spellStart"/>
      <w:r w:rsidRPr="00FC6F52">
        <w:rPr>
          <w:rFonts w:ascii="Times New Roman" w:eastAsia="Times New Roman" w:hAnsi="Times New Roman" w:cs="Times New Roman"/>
          <w:color w:val="000000" w:themeColor="text1"/>
          <w:sz w:val="24"/>
          <w:szCs w:val="24"/>
          <w:lang w:eastAsia="ru-RU"/>
        </w:rPr>
        <w:t>озонотерапии</w:t>
      </w:r>
      <w:proofErr w:type="spellEnd"/>
      <w:r w:rsidRPr="00FC6F52">
        <w:rPr>
          <w:rFonts w:ascii="Times New Roman" w:eastAsia="Times New Roman" w:hAnsi="Times New Roman" w:cs="Times New Roman"/>
          <w:color w:val="000000" w:themeColor="text1"/>
          <w:sz w:val="24"/>
          <w:szCs w:val="24"/>
          <w:lang w:eastAsia="ru-RU"/>
        </w:rPr>
        <w:t xml:space="preserve">, ванна бальнеологическая, ванна вихревая, четырехкамерная ванна с автоматической регулировкой температуры или без нее, аппарат для насыщения воды газом, компрессор для насыщения воды газом и решетки к нему (жемчужные ванны), ванна для «сухо-воздушных» углекислых ванн, ванна </w:t>
      </w:r>
      <w:proofErr w:type="spellStart"/>
      <w:r w:rsidRPr="00FC6F52">
        <w:rPr>
          <w:rFonts w:ascii="Times New Roman" w:eastAsia="Times New Roman" w:hAnsi="Times New Roman" w:cs="Times New Roman"/>
          <w:color w:val="000000" w:themeColor="text1"/>
          <w:sz w:val="24"/>
          <w:szCs w:val="24"/>
          <w:lang w:eastAsia="ru-RU"/>
        </w:rPr>
        <w:t>гидрогальваническая</w:t>
      </w:r>
      <w:proofErr w:type="spellEnd"/>
      <w:r w:rsidRPr="00FC6F52">
        <w:rPr>
          <w:rFonts w:ascii="Times New Roman" w:eastAsia="Times New Roman" w:hAnsi="Times New Roman" w:cs="Times New Roman"/>
          <w:color w:val="000000" w:themeColor="text1"/>
          <w:sz w:val="24"/>
          <w:szCs w:val="24"/>
          <w:lang w:eastAsia="ru-RU"/>
        </w:rPr>
        <w:t xml:space="preserve">, ванна для подводного массажа, термометр для воды, кафедра водолечебная с душами (дождевой, циркулярный, восходящий, </w:t>
      </w:r>
      <w:proofErr w:type="spellStart"/>
      <w:r w:rsidRPr="00FC6F52">
        <w:rPr>
          <w:rFonts w:ascii="Times New Roman" w:eastAsia="Times New Roman" w:hAnsi="Times New Roman" w:cs="Times New Roman"/>
          <w:color w:val="000000" w:themeColor="text1"/>
          <w:sz w:val="24"/>
          <w:szCs w:val="24"/>
          <w:lang w:eastAsia="ru-RU"/>
        </w:rPr>
        <w:t>струевой</w:t>
      </w:r>
      <w:proofErr w:type="spellEnd"/>
      <w:r w:rsidRPr="00FC6F52">
        <w:rPr>
          <w:rFonts w:ascii="Times New Roman" w:eastAsia="Times New Roman" w:hAnsi="Times New Roman" w:cs="Times New Roman"/>
          <w:color w:val="000000" w:themeColor="text1"/>
          <w:sz w:val="24"/>
          <w:szCs w:val="24"/>
          <w:lang w:eastAsia="ru-RU"/>
        </w:rPr>
        <w:t xml:space="preserve">, душ Виши, </w:t>
      </w:r>
      <w:proofErr w:type="spellStart"/>
      <w:r w:rsidRPr="00FC6F52">
        <w:rPr>
          <w:rFonts w:ascii="Times New Roman" w:eastAsia="Times New Roman" w:hAnsi="Times New Roman" w:cs="Times New Roman"/>
          <w:color w:val="000000" w:themeColor="text1"/>
          <w:sz w:val="24"/>
          <w:szCs w:val="24"/>
          <w:lang w:eastAsia="ru-RU"/>
        </w:rPr>
        <w:t>парафинонагреватель</w:t>
      </w:r>
      <w:proofErr w:type="spellEnd"/>
      <w:r w:rsidRPr="00FC6F52">
        <w:rPr>
          <w:rFonts w:ascii="Times New Roman" w:eastAsia="Times New Roman" w:hAnsi="Times New Roman" w:cs="Times New Roman"/>
          <w:color w:val="000000" w:themeColor="text1"/>
          <w:sz w:val="24"/>
          <w:szCs w:val="24"/>
          <w:lang w:eastAsia="ru-RU"/>
        </w:rPr>
        <w:t xml:space="preserve">, кюветы для </w:t>
      </w:r>
      <w:proofErr w:type="spellStart"/>
      <w:r w:rsidRPr="00FC6F52">
        <w:rPr>
          <w:rFonts w:ascii="Times New Roman" w:eastAsia="Times New Roman" w:hAnsi="Times New Roman" w:cs="Times New Roman"/>
          <w:color w:val="000000" w:themeColor="text1"/>
          <w:sz w:val="24"/>
          <w:szCs w:val="24"/>
          <w:lang w:eastAsia="ru-RU"/>
        </w:rPr>
        <w:t>парафинолечения</w:t>
      </w:r>
      <w:proofErr w:type="spellEnd"/>
      <w:r w:rsidRPr="00FC6F52">
        <w:rPr>
          <w:rFonts w:ascii="Times New Roman" w:eastAsia="Times New Roman" w:hAnsi="Times New Roman" w:cs="Times New Roman"/>
          <w:color w:val="000000" w:themeColor="text1"/>
          <w:sz w:val="24"/>
          <w:szCs w:val="24"/>
          <w:lang w:eastAsia="ru-RU"/>
        </w:rPr>
        <w:t xml:space="preserve">, кушетки для теплолечения с автоматическим подогревом, аппарат для подогрева </w:t>
      </w:r>
      <w:proofErr w:type="spellStart"/>
      <w:r w:rsidRPr="00FC6F52">
        <w:rPr>
          <w:rFonts w:ascii="Times New Roman" w:eastAsia="Times New Roman" w:hAnsi="Times New Roman" w:cs="Times New Roman"/>
          <w:color w:val="000000" w:themeColor="text1"/>
          <w:sz w:val="24"/>
          <w:szCs w:val="24"/>
          <w:lang w:eastAsia="ru-RU"/>
        </w:rPr>
        <w:t>нафталана</w:t>
      </w:r>
      <w:proofErr w:type="spellEnd"/>
      <w:r w:rsidRPr="00FC6F52">
        <w:rPr>
          <w:rFonts w:ascii="Times New Roman" w:eastAsia="Times New Roman" w:hAnsi="Times New Roman" w:cs="Times New Roman"/>
          <w:color w:val="000000" w:themeColor="text1"/>
          <w:sz w:val="24"/>
          <w:szCs w:val="24"/>
          <w:lang w:eastAsia="ru-RU"/>
        </w:rPr>
        <w:t xml:space="preserve">, аппарат для подогрева грязи, стол массажный, кушетки физиотерапевтические, шкаф физиотерапевтический вытяжной, тумбочки физиотерапевтические, измеритель артериального давления, часы физиотерапевтические процедурные, аппарат для высокочастотной </w:t>
      </w:r>
      <w:proofErr w:type="spellStart"/>
      <w:r w:rsidRPr="00FC6F52">
        <w:rPr>
          <w:rFonts w:ascii="Times New Roman" w:eastAsia="Times New Roman" w:hAnsi="Times New Roman" w:cs="Times New Roman"/>
          <w:color w:val="000000" w:themeColor="text1"/>
          <w:sz w:val="24"/>
          <w:szCs w:val="24"/>
          <w:lang w:eastAsia="ru-RU"/>
        </w:rPr>
        <w:t>магнитотерапии</w:t>
      </w:r>
      <w:proofErr w:type="spellEnd"/>
      <w:r w:rsidRPr="00FC6F52">
        <w:rPr>
          <w:rFonts w:ascii="Times New Roman" w:eastAsia="Times New Roman" w:hAnsi="Times New Roman" w:cs="Times New Roman"/>
          <w:color w:val="000000" w:themeColor="text1"/>
          <w:sz w:val="24"/>
          <w:szCs w:val="24"/>
          <w:lang w:eastAsia="ru-RU"/>
        </w:rPr>
        <w:t xml:space="preserve"> (индуктотермии), аппарат для гальванизации и электрофореза, аппарат для </w:t>
      </w:r>
      <w:proofErr w:type="spellStart"/>
      <w:r w:rsidRPr="00FC6F52">
        <w:rPr>
          <w:rFonts w:ascii="Times New Roman" w:eastAsia="Times New Roman" w:hAnsi="Times New Roman" w:cs="Times New Roman"/>
          <w:color w:val="000000" w:themeColor="text1"/>
          <w:sz w:val="24"/>
          <w:szCs w:val="24"/>
          <w:lang w:eastAsia="ru-RU"/>
        </w:rPr>
        <w:t>ультратонотерапии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для лечения поляризованным светом, аппарат для кислородных коктейлей, аппарат для лечения интерференционными токами, аппарат для </w:t>
      </w:r>
      <w:proofErr w:type="spellStart"/>
      <w:r w:rsidRPr="00FC6F52">
        <w:rPr>
          <w:rFonts w:ascii="Times New Roman" w:eastAsia="Times New Roman" w:hAnsi="Times New Roman" w:cs="Times New Roman"/>
          <w:color w:val="000000" w:themeColor="text1"/>
          <w:sz w:val="24"/>
          <w:szCs w:val="24"/>
          <w:lang w:eastAsia="ru-RU"/>
        </w:rPr>
        <w:t>мезодиэнцефальной</w:t>
      </w:r>
      <w:proofErr w:type="spellEnd"/>
      <w:r w:rsidRPr="00FC6F52">
        <w:rPr>
          <w:rFonts w:ascii="Times New Roman" w:eastAsia="Times New Roman" w:hAnsi="Times New Roman" w:cs="Times New Roman"/>
          <w:color w:val="000000" w:themeColor="text1"/>
          <w:sz w:val="24"/>
          <w:szCs w:val="24"/>
          <w:lang w:eastAsia="ru-RU"/>
        </w:rPr>
        <w:t xml:space="preserve"> модуляции, аппарат для микроволновой СВЧ-терапии, аппарат для УВЧ-терапии, аппарат для динамической </w:t>
      </w:r>
      <w:proofErr w:type="spellStart"/>
      <w:r w:rsidRPr="00FC6F52">
        <w:rPr>
          <w:rFonts w:ascii="Times New Roman" w:eastAsia="Times New Roman" w:hAnsi="Times New Roman" w:cs="Times New Roman"/>
          <w:color w:val="000000" w:themeColor="text1"/>
          <w:sz w:val="24"/>
          <w:szCs w:val="24"/>
          <w:lang w:eastAsia="ru-RU"/>
        </w:rPr>
        <w:t>чрескожной</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электронейростимуляции</w:t>
      </w:r>
      <w:proofErr w:type="spellEnd"/>
      <w:r w:rsidRPr="00FC6F52">
        <w:rPr>
          <w:rFonts w:ascii="Times New Roman" w:eastAsia="Times New Roman" w:hAnsi="Times New Roman" w:cs="Times New Roman"/>
          <w:color w:val="000000" w:themeColor="text1"/>
          <w:sz w:val="24"/>
          <w:szCs w:val="24"/>
          <w:lang w:eastAsia="ru-RU"/>
        </w:rPr>
        <w:t xml:space="preserve">, аппарат для лечения диадинамическими токами, </w:t>
      </w:r>
      <w:proofErr w:type="spellStart"/>
      <w:r w:rsidRPr="00FC6F52">
        <w:rPr>
          <w:rFonts w:ascii="Times New Roman" w:eastAsia="Times New Roman" w:hAnsi="Times New Roman" w:cs="Times New Roman"/>
          <w:color w:val="000000" w:themeColor="text1"/>
          <w:sz w:val="24"/>
          <w:szCs w:val="24"/>
          <w:lang w:eastAsia="ru-RU"/>
        </w:rPr>
        <w:t>аэрофитогенератор</w:t>
      </w:r>
      <w:proofErr w:type="spellEnd"/>
      <w:r w:rsidRPr="00FC6F52">
        <w:rPr>
          <w:rFonts w:ascii="Times New Roman" w:eastAsia="Times New Roman" w:hAnsi="Times New Roman" w:cs="Times New Roman"/>
          <w:color w:val="000000" w:themeColor="text1"/>
          <w:sz w:val="24"/>
          <w:szCs w:val="24"/>
          <w:lang w:eastAsia="ru-RU"/>
        </w:rPr>
        <w:t xml:space="preserve">, аппарат для </w:t>
      </w:r>
      <w:proofErr w:type="spellStart"/>
      <w:r w:rsidRPr="00FC6F52">
        <w:rPr>
          <w:rFonts w:ascii="Times New Roman" w:eastAsia="Times New Roman" w:hAnsi="Times New Roman" w:cs="Times New Roman"/>
          <w:color w:val="000000" w:themeColor="text1"/>
          <w:sz w:val="24"/>
          <w:szCs w:val="24"/>
          <w:lang w:eastAsia="ru-RU"/>
        </w:rPr>
        <w:t>амплипульстерапии</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парафинонагреватель</w:t>
      </w:r>
      <w:proofErr w:type="spellEnd"/>
      <w:r w:rsidRPr="00FC6F52">
        <w:rPr>
          <w:rFonts w:ascii="Times New Roman" w:eastAsia="Times New Roman" w:hAnsi="Times New Roman" w:cs="Times New Roman"/>
          <w:color w:val="000000" w:themeColor="text1"/>
          <w:sz w:val="24"/>
          <w:szCs w:val="24"/>
          <w:lang w:eastAsia="ru-RU"/>
        </w:rPr>
        <w:t>)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случае применения электронного обучения, дистанционных образовательных технологий применяется соответствующее программное обеспечение, позволяющее обучающимся осваивать умения и навыки, предусмотренные профессиональной деятельностью.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33. Организация должна быть обеспечена необходимым комплектом программного обеспечения (состав определяется в рабочих программах дисциплин (модулей) и подлежит ежегодному обновлению):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DA42FF" w:rsidRDefault="00DA42FF">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FC6F52" w:rsidRPr="00FC6F52" w:rsidRDefault="00FC6F52" w:rsidP="004930D4">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Приложение к Государственному</w:t>
      </w:r>
    </w:p>
    <w:p w:rsidR="00FC6F52" w:rsidRPr="00FC6F52" w:rsidRDefault="00FC6F52" w:rsidP="004930D4">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образовательному стандарту послевузовского</w:t>
      </w:r>
    </w:p>
    <w:p w:rsidR="00FC6F52" w:rsidRPr="00FC6F52" w:rsidRDefault="00FC6F52" w:rsidP="004930D4">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профессионального образования-ординатуры</w:t>
      </w:r>
    </w:p>
    <w:p w:rsidR="00FC6F52" w:rsidRPr="00FC6F52" w:rsidRDefault="00FC6F52" w:rsidP="004930D4">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по специальности 31.08.50 Физиотерапия</w:t>
      </w:r>
    </w:p>
    <w:p w:rsidR="004930D4"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2206D3" w:rsidRDefault="002206D3"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Default="00FC6F52" w:rsidP="002206D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Структура программы ординатуры</w:t>
      </w:r>
    </w:p>
    <w:p w:rsidR="002206D3" w:rsidRPr="00FC6F52" w:rsidRDefault="002206D3"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tbl>
      <w:tblPr>
        <w:tblW w:w="920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5"/>
        <w:gridCol w:w="4536"/>
        <w:gridCol w:w="3686"/>
      </w:tblGrid>
      <w:tr w:rsidR="002206D3" w:rsidRPr="00BA5A41" w:rsidTr="008E376F">
        <w:tc>
          <w:tcPr>
            <w:tcW w:w="55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709"/>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Структура программы ординатуры</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3"/>
              <w:jc w:val="center"/>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Объём программы ординатуры</w:t>
            </w:r>
          </w:p>
          <w:p w:rsidR="002206D3" w:rsidRPr="00BA5A41" w:rsidRDefault="002206D3" w:rsidP="008E376F">
            <w:pPr>
              <w:spacing w:after="0" w:line="240" w:lineRule="auto"/>
              <w:ind w:firstLine="3"/>
              <w:jc w:val="center"/>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в </w:t>
            </w:r>
            <w:proofErr w:type="spellStart"/>
            <w:r w:rsidRPr="00BA5A41">
              <w:rPr>
                <w:rFonts w:ascii="Times New Roman" w:eastAsia="Times New Roman" w:hAnsi="Times New Roman" w:cs="Times New Roman"/>
                <w:sz w:val="24"/>
                <w:szCs w:val="24"/>
                <w:lang w:eastAsia="ru-RU"/>
              </w:rPr>
              <w:t>з.е</w:t>
            </w:r>
            <w:proofErr w:type="spellEnd"/>
            <w:r w:rsidRPr="00BA5A41">
              <w:rPr>
                <w:rFonts w:ascii="Times New Roman" w:eastAsia="Times New Roman" w:hAnsi="Times New Roman" w:cs="Times New Roman"/>
                <w:sz w:val="24"/>
                <w:szCs w:val="24"/>
                <w:lang w:eastAsia="ru-RU"/>
              </w:rPr>
              <w:t>.</w:t>
            </w:r>
          </w:p>
        </w:tc>
      </w:tr>
      <w:tr w:rsidR="002206D3" w:rsidRPr="00BA5A41" w:rsidTr="008E376F">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12"/>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Блок 1</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30"/>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Дисциплины (модули)</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left="270"/>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18-32</w:t>
            </w:r>
          </w:p>
        </w:tc>
      </w:tr>
      <w:tr w:rsidR="002206D3" w:rsidRPr="00BA5A41" w:rsidTr="008E376F">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12"/>
              <w:jc w:val="both"/>
              <w:rPr>
                <w:rFonts w:ascii="Times New Roman" w:eastAsia="Times New Roman" w:hAnsi="Times New Roman" w:cs="Times New Roman"/>
                <w:sz w:val="24"/>
                <w:szCs w:val="24"/>
                <w:lang w:eastAsia="ru-RU"/>
              </w:rPr>
            </w:pP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30"/>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Базовая часть</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left="263"/>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14-24</w:t>
            </w:r>
          </w:p>
        </w:tc>
      </w:tr>
      <w:tr w:rsidR="002206D3" w:rsidRPr="00BA5A41" w:rsidTr="008E376F">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12"/>
              <w:jc w:val="both"/>
              <w:rPr>
                <w:rFonts w:ascii="Times New Roman" w:eastAsia="Times New Roman" w:hAnsi="Times New Roman" w:cs="Times New Roman"/>
                <w:sz w:val="24"/>
                <w:szCs w:val="24"/>
                <w:lang w:eastAsia="ru-RU"/>
              </w:rPr>
            </w:pP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30"/>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Вариативная часть</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left="263"/>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4-9</w:t>
            </w:r>
          </w:p>
        </w:tc>
      </w:tr>
      <w:tr w:rsidR="002206D3" w:rsidRPr="00BA5A41" w:rsidTr="008E376F">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12"/>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Блок 2</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30"/>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Практики</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left="263"/>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85-99</w:t>
            </w:r>
          </w:p>
        </w:tc>
      </w:tr>
      <w:tr w:rsidR="002206D3" w:rsidRPr="00BA5A41" w:rsidTr="008E376F">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12"/>
              <w:jc w:val="both"/>
              <w:rPr>
                <w:rFonts w:ascii="Times New Roman" w:eastAsia="Times New Roman" w:hAnsi="Times New Roman" w:cs="Times New Roman"/>
                <w:sz w:val="24"/>
                <w:szCs w:val="24"/>
                <w:lang w:eastAsia="ru-RU"/>
              </w:rPr>
            </w:pP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30"/>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Базовая часть</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left="263"/>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85-99</w:t>
            </w:r>
          </w:p>
        </w:tc>
      </w:tr>
      <w:tr w:rsidR="002206D3" w:rsidRPr="00BA5A41" w:rsidTr="008E376F">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12"/>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Блок 3</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30"/>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Государственная итоговая аттестация</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left="263"/>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3</w:t>
            </w:r>
          </w:p>
        </w:tc>
      </w:tr>
      <w:tr w:rsidR="002206D3" w:rsidRPr="00BA5A41" w:rsidTr="008E376F">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709"/>
              <w:jc w:val="both"/>
              <w:rPr>
                <w:rFonts w:ascii="Times New Roman" w:eastAsia="Times New Roman" w:hAnsi="Times New Roman" w:cs="Times New Roman"/>
                <w:sz w:val="24"/>
                <w:szCs w:val="24"/>
                <w:lang w:eastAsia="ru-RU"/>
              </w:rPr>
            </w:pP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left="130"/>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Базовая часть</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left="263"/>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3</w:t>
            </w:r>
          </w:p>
        </w:tc>
      </w:tr>
      <w:tr w:rsidR="002206D3" w:rsidRPr="00BA5A41" w:rsidTr="008E376F">
        <w:tc>
          <w:tcPr>
            <w:tcW w:w="55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firstLine="112"/>
              <w:jc w:val="both"/>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Объём программы ординатуры</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06D3" w:rsidRPr="00BA5A41" w:rsidRDefault="002206D3" w:rsidP="008E376F">
            <w:pPr>
              <w:spacing w:after="0" w:line="240" w:lineRule="auto"/>
              <w:ind w:left="263"/>
              <w:rPr>
                <w:rFonts w:ascii="Times New Roman" w:eastAsia="Times New Roman" w:hAnsi="Times New Roman" w:cs="Times New Roman"/>
                <w:sz w:val="24"/>
                <w:szCs w:val="24"/>
                <w:lang w:eastAsia="ru-RU"/>
              </w:rPr>
            </w:pPr>
            <w:r w:rsidRPr="00BA5A41">
              <w:rPr>
                <w:rFonts w:ascii="Times New Roman" w:eastAsia="Times New Roman" w:hAnsi="Times New Roman" w:cs="Times New Roman"/>
                <w:sz w:val="24"/>
                <w:szCs w:val="24"/>
                <w:lang w:eastAsia="ru-RU"/>
              </w:rPr>
              <w:t>120</w:t>
            </w:r>
          </w:p>
        </w:tc>
      </w:tr>
    </w:tbl>
    <w:p w:rsidR="00021C64" w:rsidRPr="00FC6F52" w:rsidRDefault="00021C64" w:rsidP="00FC6F52">
      <w:pPr>
        <w:spacing w:after="0" w:line="240" w:lineRule="auto"/>
        <w:jc w:val="both"/>
        <w:rPr>
          <w:rFonts w:ascii="Times New Roman" w:hAnsi="Times New Roman" w:cs="Times New Roman"/>
          <w:color w:val="000000" w:themeColor="text1"/>
          <w:sz w:val="24"/>
          <w:szCs w:val="24"/>
        </w:rPr>
      </w:pPr>
    </w:p>
    <w:sectPr w:rsidR="00021C64" w:rsidRPr="00FC6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35"/>
    <w:rsid w:val="00021C64"/>
    <w:rsid w:val="000D1AC5"/>
    <w:rsid w:val="002206D3"/>
    <w:rsid w:val="003329FE"/>
    <w:rsid w:val="00334DBB"/>
    <w:rsid w:val="004930D4"/>
    <w:rsid w:val="005143A0"/>
    <w:rsid w:val="00591035"/>
    <w:rsid w:val="0068485E"/>
    <w:rsid w:val="00873B56"/>
    <w:rsid w:val="00B35683"/>
    <w:rsid w:val="00DA42FF"/>
    <w:rsid w:val="00F71D8B"/>
    <w:rsid w:val="00FC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EC05"/>
  <w15:chartTrackingRefBased/>
  <w15:docId w15:val="{7BC250C2-3F05-4514-9375-7DD8D67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00619">
      <w:bodyDiv w:val="1"/>
      <w:marLeft w:val="0"/>
      <w:marRight w:val="0"/>
      <w:marTop w:val="0"/>
      <w:marBottom w:val="0"/>
      <w:divBdr>
        <w:top w:val="none" w:sz="0" w:space="0" w:color="auto"/>
        <w:left w:val="none" w:sz="0" w:space="0" w:color="auto"/>
        <w:bottom w:val="none" w:sz="0" w:space="0" w:color="auto"/>
        <w:right w:val="none" w:sz="0" w:space="0" w:color="auto"/>
      </w:divBdr>
      <w:divsChild>
        <w:div w:id="166508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3911</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Фурдуй Людмила Григорьевна</cp:lastModifiedBy>
  <cp:revision>10</cp:revision>
  <dcterms:created xsi:type="dcterms:W3CDTF">2024-06-19T10:41:00Z</dcterms:created>
  <dcterms:modified xsi:type="dcterms:W3CDTF">2025-04-10T06:50:00Z</dcterms:modified>
</cp:coreProperties>
</file>